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8BB75" w14:textId="77777777" w:rsidR="00926C53" w:rsidRPr="00652818" w:rsidRDefault="00926C53" w:rsidP="00652818">
      <w:pPr>
        <w:pStyle w:val="Heading1"/>
        <w:ind w:left="0"/>
        <w:jc w:val="both"/>
        <w:rPr>
          <w:rFonts w:ascii="Century Gothic" w:hAnsi="Century Gothic" w:cstheme="minorHAnsi"/>
        </w:rPr>
      </w:pPr>
    </w:p>
    <w:p w14:paraId="0EC3DB25" w14:textId="77777777" w:rsidR="0042321F" w:rsidRPr="00BF43F4" w:rsidRDefault="0042321F" w:rsidP="00BF43F4">
      <w:pPr>
        <w:pStyle w:val="NormalWeb"/>
        <w:spacing w:before="0" w:beforeAutospacing="0" w:after="180" w:afterAutospacing="0"/>
        <w:jc w:val="center"/>
        <w:rPr>
          <w:rFonts w:ascii="Fira Sans" w:eastAsia="Arial" w:hAnsi="Fira Sans" w:cs="Calibri"/>
          <w:b/>
          <w:bCs/>
          <w:color w:val="17479E"/>
          <w:sz w:val="28"/>
          <w:szCs w:val="28"/>
          <w:lang w:val="en-US" w:eastAsia="en-US"/>
        </w:rPr>
      </w:pPr>
      <w:r w:rsidRPr="00BF43F4">
        <w:rPr>
          <w:rFonts w:ascii="Fira Sans" w:eastAsia="Arial" w:hAnsi="Fira Sans" w:cs="Calibri"/>
          <w:b/>
          <w:bCs/>
          <w:color w:val="17479E"/>
          <w:sz w:val="28"/>
          <w:szCs w:val="28"/>
          <w:lang w:val="en-US" w:eastAsia="en-US"/>
        </w:rPr>
        <w:t>Whistleblowing Policy</w:t>
      </w:r>
    </w:p>
    <w:p w14:paraId="0ABACCCC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</w:p>
    <w:p w14:paraId="6FBB8506" w14:textId="30386D29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b/>
          <w:bCs/>
          <w:color w:val="17479E"/>
          <w:lang w:val="en-US" w:eastAsia="en-US"/>
        </w:rPr>
      </w:pPr>
      <w:r w:rsidRPr="00BF43F4">
        <w:rPr>
          <w:rFonts w:ascii="Fira Sans" w:eastAsia="Arial" w:hAnsi="Fira Sans" w:cs="Calibri"/>
          <w:b/>
          <w:bCs/>
          <w:color w:val="17479E"/>
          <w:lang w:val="en-US" w:eastAsia="en-US"/>
        </w:rPr>
        <w:t>1. Purpose</w:t>
      </w:r>
    </w:p>
    <w:p w14:paraId="07EB2627" w14:textId="38E7D6C8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ETS is committed to the highest standards of integrity, accountability, and transparency. This policy provides a framework for employees, contractors, learners, and stakeholders to report concerns about wrongdoing within the organisation without fear of reprisal.</w:t>
      </w:r>
    </w:p>
    <w:p w14:paraId="63235A17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</w:p>
    <w:p w14:paraId="76863BC4" w14:textId="5EBB8E1B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b/>
          <w:bCs/>
          <w:color w:val="17479E"/>
          <w:lang w:val="en-US" w:eastAsia="en-US"/>
        </w:rPr>
      </w:pPr>
      <w:r w:rsidRPr="00BF43F4">
        <w:rPr>
          <w:rFonts w:ascii="Fira Sans" w:eastAsia="Arial" w:hAnsi="Fira Sans" w:cs="Calibri"/>
          <w:b/>
          <w:bCs/>
          <w:color w:val="17479E"/>
          <w:lang w:val="en-US" w:eastAsia="en-US"/>
        </w:rPr>
        <w:t>2. Scope</w:t>
      </w:r>
    </w:p>
    <w:p w14:paraId="16AFC50B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This policy applies to all ETS employees, trainers, contractors, learners, and stakeholders who have reasonable grounds to suspect misconduct, malpractice, or unethical behaviour.</w:t>
      </w:r>
    </w:p>
    <w:p w14:paraId="7026ED9E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</w:p>
    <w:p w14:paraId="04525A4A" w14:textId="2648384C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b/>
          <w:bCs/>
          <w:color w:val="17479E"/>
          <w:lang w:val="en-US" w:eastAsia="en-US"/>
        </w:rPr>
      </w:pPr>
      <w:r w:rsidRPr="00BF43F4">
        <w:rPr>
          <w:rFonts w:ascii="Fira Sans" w:eastAsia="Arial" w:hAnsi="Fira Sans" w:cs="Calibri"/>
          <w:b/>
          <w:bCs/>
          <w:color w:val="17479E"/>
          <w:lang w:val="en-US" w:eastAsia="en-US"/>
        </w:rPr>
        <w:t>3. Definition of Whistleblowing</w:t>
      </w:r>
    </w:p>
    <w:p w14:paraId="665E807A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Whistleblowing is the disclosure of information related to:</w:t>
      </w:r>
    </w:p>
    <w:p w14:paraId="5273BFFB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Criminal activity, including fraud, bribery, or corruption.</w:t>
      </w:r>
    </w:p>
    <w:p w14:paraId="3D98DD18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Health and safety violations.</w:t>
      </w:r>
    </w:p>
    <w:p w14:paraId="2C66C48D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Breaches of legal obligations.</w:t>
      </w:r>
    </w:p>
    <w:p w14:paraId="7D8F1F19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Environmental damage.</w:t>
      </w:r>
    </w:p>
    <w:p w14:paraId="76A90607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Misuse of ETS resources or funds.</w:t>
      </w:r>
    </w:p>
    <w:p w14:paraId="4D5935CD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Any conduct that suppresses inclusivity or fairness.</w:t>
      </w:r>
    </w:p>
    <w:p w14:paraId="7271CBAB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Attempts to conceal any of the above.</w:t>
      </w:r>
    </w:p>
    <w:p w14:paraId="129F42EE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</w:p>
    <w:p w14:paraId="02D755D8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b/>
          <w:bCs/>
          <w:color w:val="17479E"/>
          <w:lang w:val="en-US" w:eastAsia="en-US"/>
        </w:rPr>
      </w:pPr>
      <w:r w:rsidRPr="00BF43F4">
        <w:rPr>
          <w:rFonts w:ascii="Fira Sans" w:eastAsia="Arial" w:hAnsi="Fira Sans" w:cs="Calibri"/>
          <w:b/>
          <w:bCs/>
          <w:color w:val="17479E"/>
          <w:lang w:val="en-US" w:eastAsia="en-US"/>
        </w:rPr>
        <w:t>4. Reporting Process</w:t>
      </w:r>
    </w:p>
    <w:p w14:paraId="1A04E77C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1. Informal Reporting: If appropriate, raise concerns with a line manager or senior staff member.</w:t>
      </w:r>
    </w:p>
    <w:p w14:paraId="49313360" w14:textId="6D70FB70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2. Formal Reporting: If informal reporting is not suitable, submit concerns in writing to the designated Whistleblowing Officer at ETS.</w:t>
      </w:r>
      <w:r w:rsidR="005C360E"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 xml:space="preserve"> (Finance Director – Matthew Mead)</w:t>
      </w:r>
    </w:p>
    <w:p w14:paraId="7F8CC49C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3. External Reporting: If internal procedures are exhausted, reports may be made to regulatory bodies such as Ofqual, the Health &amp; Safety Executive (HSE), or the relevant awarding organisations.</w:t>
      </w:r>
    </w:p>
    <w:p w14:paraId="565F9399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</w:p>
    <w:p w14:paraId="2BAE493F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b/>
          <w:bCs/>
          <w:color w:val="17479E"/>
          <w:lang w:val="en-US" w:eastAsia="en-US"/>
        </w:rPr>
      </w:pPr>
      <w:r w:rsidRPr="00BF43F4">
        <w:rPr>
          <w:rFonts w:ascii="Fira Sans" w:eastAsia="Arial" w:hAnsi="Fira Sans" w:cs="Calibri"/>
          <w:b/>
          <w:bCs/>
          <w:color w:val="17479E"/>
          <w:lang w:val="en-US" w:eastAsia="en-US"/>
        </w:rPr>
        <w:t>5. Confidentiality and Protection</w:t>
      </w:r>
    </w:p>
    <w:p w14:paraId="583CC89B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All concerns will be treated confidentially, and disclosures may be made anonymously.</w:t>
      </w:r>
    </w:p>
    <w:p w14:paraId="2EE8D088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ETS will protect whistleblowers from victimisation or detrimental treatment.</w:t>
      </w:r>
    </w:p>
    <w:p w14:paraId="46A2D6F8" w14:textId="6C0A6CE9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lastRenderedPageBreak/>
        <w:t>• Malicious or knowingly false allegations will be treated as a disciplinary matter.</w:t>
      </w:r>
    </w:p>
    <w:p w14:paraId="701DCF7E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b/>
          <w:bCs/>
          <w:color w:val="17479E"/>
          <w:lang w:val="en-US" w:eastAsia="en-US"/>
        </w:rPr>
      </w:pPr>
      <w:r w:rsidRPr="00BF43F4">
        <w:rPr>
          <w:rFonts w:ascii="Fira Sans" w:eastAsia="Arial" w:hAnsi="Fira Sans" w:cs="Calibri"/>
          <w:b/>
          <w:bCs/>
          <w:color w:val="17479E"/>
          <w:lang w:val="en-US" w:eastAsia="en-US"/>
        </w:rPr>
        <w:t>6. Investigation and Outcome</w:t>
      </w:r>
    </w:p>
    <w:p w14:paraId="42AE0817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ETS will acknowledge concerns within five working days.</w:t>
      </w:r>
    </w:p>
    <w:p w14:paraId="297922D0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Investigations will be conducted promptly, with findings and actions communicated to the whistleblower where appropriate.</w:t>
      </w:r>
    </w:p>
    <w:p w14:paraId="273951D7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• Corrective action will be taken if necessary.</w:t>
      </w:r>
    </w:p>
    <w:p w14:paraId="5D057B7F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</w:p>
    <w:p w14:paraId="0DC4DBEA" w14:textId="01D74684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b/>
          <w:bCs/>
          <w:color w:val="17479E"/>
          <w:lang w:val="en-US" w:eastAsia="en-US"/>
        </w:rPr>
      </w:pPr>
      <w:r w:rsidRPr="00BF43F4">
        <w:rPr>
          <w:rFonts w:ascii="Fira Sans" w:eastAsia="Arial" w:hAnsi="Fira Sans" w:cs="Calibri"/>
          <w:b/>
          <w:bCs/>
          <w:color w:val="17479E"/>
          <w:lang w:val="en-US" w:eastAsia="en-US"/>
        </w:rPr>
        <w:t>7. Monitoring and Review</w:t>
      </w:r>
    </w:p>
    <w:p w14:paraId="54355D00" w14:textId="77777777" w:rsidR="0042321F" w:rsidRPr="00BF43F4" w:rsidRDefault="0042321F" w:rsidP="0042321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  <w:r w:rsidRPr="00BF43F4"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  <w:t>This policy will be reviewed annually by the Senior Leadership Team.</w:t>
      </w:r>
    </w:p>
    <w:p w14:paraId="25B7C43B" w14:textId="77777777" w:rsidR="00F92DB9" w:rsidRPr="00BF43F4" w:rsidRDefault="00F92DB9" w:rsidP="00B44B6F">
      <w:pPr>
        <w:pStyle w:val="NormalWeb"/>
        <w:spacing w:before="0" w:beforeAutospacing="0" w:after="180" w:afterAutospacing="0"/>
        <w:rPr>
          <w:rFonts w:ascii="Fira Sans" w:eastAsia="Arial" w:hAnsi="Fira Sans" w:cs="Calibri"/>
          <w:color w:val="212121"/>
          <w:sz w:val="22"/>
          <w:szCs w:val="22"/>
          <w:lang w:val="en-US" w:eastAsia="en-US"/>
        </w:rPr>
      </w:pPr>
    </w:p>
    <w:p w14:paraId="2D081973" w14:textId="44BD2F1A" w:rsidR="00F92DB9" w:rsidRPr="00BF43F4" w:rsidRDefault="00F92DB9" w:rsidP="00B44B6F">
      <w:pPr>
        <w:pStyle w:val="NormalWeb"/>
        <w:spacing w:before="0" w:beforeAutospacing="0" w:after="180" w:afterAutospacing="0"/>
        <w:rPr>
          <w:rFonts w:ascii="Fira Sans" w:eastAsia="Arial" w:hAnsi="Fira Sans" w:cs="Calibri"/>
          <w:b/>
          <w:bCs/>
          <w:color w:val="17479E"/>
          <w:lang w:val="en-US" w:eastAsia="en-US"/>
        </w:rPr>
      </w:pPr>
      <w:r w:rsidRPr="00BF43F4">
        <w:rPr>
          <w:rFonts w:ascii="Fira Sans" w:eastAsia="Arial" w:hAnsi="Fira Sans" w:cs="Calibri"/>
          <w:b/>
          <w:bCs/>
          <w:color w:val="17479E"/>
          <w:lang w:val="en-US" w:eastAsia="en-US"/>
        </w:rPr>
        <w:t xml:space="preserve">Review date: </w:t>
      </w:r>
      <w:r w:rsidR="00BF43F4" w:rsidRPr="00BF43F4">
        <w:rPr>
          <w:rFonts w:ascii="Fira Sans" w:eastAsia="Arial" w:hAnsi="Fira Sans" w:cs="Calibri"/>
          <w:b/>
          <w:bCs/>
          <w:color w:val="17479E"/>
          <w:lang w:val="en-US" w:eastAsia="en-US"/>
        </w:rPr>
        <w:t>April 2026</w:t>
      </w:r>
    </w:p>
    <w:p w14:paraId="21380972" w14:textId="77777777" w:rsidR="009D6A77" w:rsidRPr="00BF43F4" w:rsidRDefault="009D6A77" w:rsidP="009D6A77">
      <w:pPr>
        <w:jc w:val="both"/>
        <w:rPr>
          <w:rFonts w:ascii="Fira Sans" w:hAnsi="Fira Sans" w:cs="Calibri"/>
          <w:color w:val="212121"/>
          <w:lang w:val="en-US"/>
        </w:rPr>
      </w:pPr>
    </w:p>
    <w:p w14:paraId="7E8BCF30" w14:textId="7F37161D" w:rsidR="00B61F88" w:rsidRPr="00BF43F4" w:rsidRDefault="009D6A77" w:rsidP="00BF43F4">
      <w:pPr>
        <w:jc w:val="both"/>
        <w:rPr>
          <w:rFonts w:ascii="Fira Sans" w:hAnsi="Fira Sans" w:cs="Calibri"/>
          <w:color w:val="212121"/>
          <w:lang w:val="en-US"/>
        </w:rPr>
        <w:sectPr w:rsidR="00B61F88" w:rsidRPr="00BF43F4">
          <w:headerReference w:type="default" r:id="rId10"/>
          <w:footerReference w:type="default" r:id="rId11"/>
          <w:pgSz w:w="11910" w:h="16840"/>
          <w:pgMar w:top="1880" w:right="1340" w:bottom="440" w:left="1320" w:header="317" w:footer="260" w:gutter="0"/>
          <w:cols w:space="720"/>
        </w:sectPr>
      </w:pPr>
      <w:r w:rsidRPr="00BF43F4">
        <w:rPr>
          <w:rFonts w:ascii="Fira Sans" w:hAnsi="Fira Sans" w:cs="Calibri"/>
          <w:color w:val="212121"/>
          <w:lang w:val="en-US"/>
        </w:rPr>
        <w:t>Approved by:</w:t>
      </w:r>
    </w:p>
    <w:p w14:paraId="10F37A21" w14:textId="77777777" w:rsidR="0083194A" w:rsidRPr="00BF43F4" w:rsidRDefault="0083194A" w:rsidP="0083194A">
      <w:pPr>
        <w:jc w:val="both"/>
        <w:rPr>
          <w:rFonts w:ascii="Fira Sans" w:hAnsi="Fira Sans" w:cs="Calibri"/>
          <w:color w:val="212121"/>
        </w:rPr>
        <w:sectPr w:rsidR="0083194A" w:rsidRPr="00BF43F4" w:rsidSect="0072756F">
          <w:type w:val="continuous"/>
          <w:pgSz w:w="11910" w:h="16840"/>
          <w:pgMar w:top="1880" w:right="1340" w:bottom="440" w:left="1320" w:header="317" w:footer="260" w:gutter="0"/>
          <w:cols w:space="720"/>
        </w:sectPr>
      </w:pPr>
    </w:p>
    <w:p w14:paraId="55467048" w14:textId="77777777" w:rsidR="00903100" w:rsidRPr="00BF43F4" w:rsidRDefault="00903100" w:rsidP="3E08385D">
      <w:pPr>
        <w:pStyle w:val="BodyText"/>
        <w:jc w:val="both"/>
        <w:rPr>
          <w:rFonts w:ascii="Fira Sans" w:hAnsi="Fira Sans" w:cstheme="minorBidi"/>
        </w:rPr>
      </w:pPr>
    </w:p>
    <w:p w14:paraId="2310E1EC" w14:textId="77777777" w:rsidR="00903100" w:rsidRPr="00BF43F4" w:rsidRDefault="00903100" w:rsidP="00903100">
      <w:pPr>
        <w:jc w:val="both"/>
        <w:rPr>
          <w:rFonts w:ascii="Fira Sans" w:hAnsi="Fira Sans" w:cs="Calibri"/>
          <w:color w:val="212121"/>
        </w:rPr>
      </w:pPr>
      <w:r w:rsidRPr="00BF43F4">
        <w:rPr>
          <w:rFonts w:ascii="Fira Sans" w:hAnsi="Fira Sans" w:cs="Calibri"/>
          <w:color w:val="212121"/>
        </w:rPr>
        <w:t>Director</w:t>
      </w:r>
    </w:p>
    <w:p w14:paraId="59B7D4F4" w14:textId="77777777" w:rsidR="00903100" w:rsidRPr="00BF43F4" w:rsidRDefault="00903100" w:rsidP="00903100">
      <w:pPr>
        <w:jc w:val="both"/>
        <w:rPr>
          <w:rFonts w:ascii="Fira Sans" w:hAnsi="Fira Sans" w:cs="Calibri"/>
          <w:color w:val="212121"/>
        </w:rPr>
      </w:pPr>
    </w:p>
    <w:p w14:paraId="7C7173A5" w14:textId="77777777" w:rsidR="00903100" w:rsidRPr="00BF43F4" w:rsidRDefault="00903100" w:rsidP="00903100">
      <w:pPr>
        <w:jc w:val="both"/>
        <w:rPr>
          <w:rFonts w:ascii="Fira Sans" w:hAnsi="Fira Sans" w:cs="Calibri"/>
          <w:color w:val="212121"/>
        </w:rPr>
      </w:pPr>
      <w:r w:rsidRPr="00BF43F4">
        <w:rPr>
          <w:rFonts w:ascii="Fira Sans" w:hAnsi="Fira Sans" w:cs="Calibri"/>
          <w:color w:val="212121"/>
        </w:rPr>
        <w:t>Lee Johnson</w:t>
      </w:r>
    </w:p>
    <w:p w14:paraId="276E8D6F" w14:textId="77777777" w:rsidR="00903100" w:rsidRPr="00BF43F4" w:rsidRDefault="00903100" w:rsidP="00903100">
      <w:pPr>
        <w:jc w:val="both"/>
        <w:rPr>
          <w:rFonts w:ascii="Fira Sans" w:hAnsi="Fira Sans" w:cs="Calibri"/>
          <w:color w:val="212121"/>
        </w:rPr>
      </w:pPr>
    </w:p>
    <w:p w14:paraId="5734A4FA" w14:textId="77777777" w:rsidR="00903100" w:rsidRPr="00BF43F4" w:rsidRDefault="00903100" w:rsidP="00903100">
      <w:pPr>
        <w:jc w:val="both"/>
        <w:rPr>
          <w:rFonts w:ascii="Fira Sans" w:hAnsi="Fira Sans" w:cs="Calibri"/>
          <w:color w:val="212121"/>
        </w:rPr>
      </w:pPr>
      <w:r w:rsidRPr="00BF43F4">
        <w:rPr>
          <w:rFonts w:ascii="Fira Sans" w:hAnsi="Fira Sans" w:cs="Calibri"/>
          <w:noProof/>
          <w:color w:val="212121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38F7E9A0" wp14:editId="19CA6449">
                <wp:simplePos x="0" y="0"/>
                <wp:positionH relativeFrom="column">
                  <wp:posOffset>10990</wp:posOffset>
                </wp:positionH>
                <wp:positionV relativeFrom="paragraph">
                  <wp:posOffset>-175647</wp:posOffset>
                </wp:positionV>
                <wp:extent cx="994320" cy="503640"/>
                <wp:effectExtent l="38100" t="38100" r="0" b="42545"/>
                <wp:wrapNone/>
                <wp:docPr id="1519268303" name="Ink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994320" cy="503640"/>
                      </w14:xfrm>
                    </w14:contentPart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>
            <w:pict>
              <v:shapetype id="_x0000_t75" coordsize="21600,21600" filled="f" stroked="f" o:spt="75" o:preferrelative="t" path="m@4@5l@4@11@9@11@9@5xe" w14:anchorId="1FEE697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nk 35" style="position:absolute;margin-left:.35pt;margin-top:-14.35pt;width:79.3pt;height:4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">
                <v:imagedata o:title="" r:id="rId15"/>
              </v:shape>
            </w:pict>
          </mc:Fallback>
        </mc:AlternateContent>
      </w:r>
    </w:p>
    <w:p w14:paraId="19A9F9DE" w14:textId="77777777" w:rsidR="00903100" w:rsidRPr="00BF43F4" w:rsidRDefault="00903100" w:rsidP="00903100">
      <w:pPr>
        <w:rPr>
          <w:rFonts w:ascii="Fira Sans" w:hAnsi="Fira Sans"/>
        </w:rPr>
      </w:pPr>
    </w:p>
    <w:p w14:paraId="37643F99" w14:textId="2CB837BC" w:rsidR="00903100" w:rsidRPr="00BF43F4" w:rsidRDefault="00903100" w:rsidP="3E08385D">
      <w:pPr>
        <w:rPr>
          <w:rFonts w:ascii="Fira Sans" w:hAnsi="Fira Sans" w:cs="Calibri"/>
          <w:color w:val="212121"/>
        </w:rPr>
      </w:pPr>
      <w:r w:rsidRPr="00BF43F4">
        <w:rPr>
          <w:rFonts w:ascii="Fira Sans" w:hAnsi="Fira Sans" w:cs="Calibri"/>
          <w:color w:val="212121"/>
        </w:rPr>
        <w:t xml:space="preserve">Date </w:t>
      </w:r>
      <w:r w:rsidR="00CC38E1" w:rsidRPr="00BF43F4">
        <w:rPr>
          <w:rFonts w:ascii="Fira Sans" w:hAnsi="Fira Sans" w:cs="Calibri"/>
          <w:color w:val="212121"/>
        </w:rPr>
        <w:t>31</w:t>
      </w:r>
      <w:r w:rsidRPr="00BF43F4">
        <w:rPr>
          <w:rFonts w:ascii="Fira Sans" w:hAnsi="Fira Sans" w:cs="Calibri"/>
          <w:color w:val="212121"/>
        </w:rPr>
        <w:t>/0</w:t>
      </w:r>
      <w:r w:rsidR="00CC38E1" w:rsidRPr="00BF43F4">
        <w:rPr>
          <w:rFonts w:ascii="Fira Sans" w:hAnsi="Fira Sans" w:cs="Calibri"/>
          <w:color w:val="212121"/>
        </w:rPr>
        <w:t>1</w:t>
      </w:r>
      <w:r w:rsidRPr="00BF43F4">
        <w:rPr>
          <w:rFonts w:ascii="Fira Sans" w:hAnsi="Fira Sans" w:cs="Calibri"/>
          <w:color w:val="212121"/>
        </w:rPr>
        <w:t>/2</w:t>
      </w:r>
      <w:r w:rsidR="00CC38E1" w:rsidRPr="00BF43F4">
        <w:rPr>
          <w:rFonts w:ascii="Fira Sans" w:hAnsi="Fira Sans" w:cs="Calibri"/>
          <w:color w:val="212121"/>
        </w:rPr>
        <w:t>5</w:t>
      </w:r>
    </w:p>
    <w:p w14:paraId="6CF2C57B" w14:textId="3FCFB6A1" w:rsidR="3E08385D" w:rsidRPr="00BF43F4" w:rsidRDefault="3E08385D" w:rsidP="3E08385D">
      <w:pPr>
        <w:rPr>
          <w:rFonts w:ascii="Fira Sans" w:hAnsi="Fira Sans" w:cs="Calibri"/>
          <w:color w:val="212121"/>
        </w:rPr>
      </w:pPr>
    </w:p>
    <w:p w14:paraId="48EFC5A1" w14:textId="31D738D6" w:rsidR="3E08385D" w:rsidRPr="00BF43F4" w:rsidRDefault="3E08385D" w:rsidP="3E08385D">
      <w:pPr>
        <w:rPr>
          <w:rFonts w:ascii="Fira Sans" w:hAnsi="Fira Sans" w:cs="Calibri"/>
          <w:color w:val="212121"/>
        </w:rPr>
      </w:pPr>
    </w:p>
    <w:p w14:paraId="54984E63" w14:textId="77777777" w:rsidR="00B61F88" w:rsidRPr="00BF43F4" w:rsidRDefault="00B61F88" w:rsidP="31EAE2DB">
      <w:pPr>
        <w:rPr>
          <w:rFonts w:ascii="Fira Sans" w:eastAsiaTheme="minorEastAsia" w:hAnsi="Fira Sans" w:cstheme="minorBidi"/>
          <w:color w:val="212121"/>
        </w:rPr>
        <w:sectPr w:rsidR="00B61F88" w:rsidRPr="00BF43F4" w:rsidSect="0072756F">
          <w:type w:val="continuous"/>
          <w:pgSz w:w="11910" w:h="16840"/>
          <w:pgMar w:top="1880" w:right="1340" w:bottom="440" w:left="1320" w:header="317" w:footer="260" w:gutter="0"/>
          <w:cols w:space="720"/>
        </w:sectPr>
      </w:pPr>
    </w:p>
    <w:p w14:paraId="38D8BAB6" w14:textId="77777777" w:rsidR="0072756F" w:rsidRPr="00BF43F4" w:rsidRDefault="0072756F" w:rsidP="31EAE2DB">
      <w:pPr>
        <w:rPr>
          <w:rFonts w:ascii="Fira Sans" w:eastAsiaTheme="minorEastAsia" w:hAnsi="Fira Sans" w:cstheme="minorBidi"/>
          <w:color w:val="212121"/>
        </w:rPr>
        <w:sectPr w:rsidR="0072756F" w:rsidRPr="00BF43F4" w:rsidSect="0083194A">
          <w:type w:val="continuous"/>
          <w:pgSz w:w="11910" w:h="16840"/>
          <w:pgMar w:top="1880" w:right="1340" w:bottom="440" w:left="1320" w:header="317" w:footer="260" w:gutter="0"/>
          <w:cols w:num="3" w:space="720"/>
        </w:sectPr>
      </w:pPr>
    </w:p>
    <w:p w14:paraId="7666B262" w14:textId="2125486C" w:rsidR="31EAE2DB" w:rsidRPr="00BF43F4" w:rsidRDefault="31EAE2DB" w:rsidP="31EAE2DB">
      <w:pPr>
        <w:rPr>
          <w:rFonts w:ascii="Fira Sans" w:eastAsiaTheme="minorEastAsia" w:hAnsi="Fira Sans" w:cstheme="minorBidi"/>
          <w:color w:val="212121"/>
        </w:rPr>
      </w:pPr>
    </w:p>
    <w:sectPr w:rsidR="31EAE2DB" w:rsidRPr="00BF43F4" w:rsidSect="0083194A">
      <w:type w:val="continuous"/>
      <w:pgSz w:w="11910" w:h="16840"/>
      <w:pgMar w:top="1880" w:right="1340" w:bottom="440" w:left="1320" w:header="317" w:footer="260" w:gutter="0"/>
      <w:cols w:num="3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FBDAE" w14:textId="77777777" w:rsidR="005E6E5C" w:rsidRDefault="005E6E5C">
      <w:r>
        <w:separator/>
      </w:r>
    </w:p>
  </w:endnote>
  <w:endnote w:type="continuationSeparator" w:id="0">
    <w:p w14:paraId="1BF7E1F4" w14:textId="77777777" w:rsidR="005E6E5C" w:rsidRDefault="005E6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ira Sans">
    <w:altName w:val="Fira Sans"/>
    <w:panose1 w:val="020B0503050000020004"/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222117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1B6B25" w14:textId="237EB9BC" w:rsidR="00AC0045" w:rsidRDefault="00AC004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2374DD" w14:textId="505519AE" w:rsidR="00C76A92" w:rsidRPr="00AC0045" w:rsidRDefault="00652818" w:rsidP="00927A15">
    <w:pPr>
      <w:pStyle w:val="BodyText"/>
      <w:spacing w:line="480" w:lineRule="auto"/>
      <w:rPr>
        <w:rFonts w:asciiTheme="minorHAnsi" w:hAnsiTheme="minorHAnsi" w:cstheme="minorHAnsi"/>
        <w:sz w:val="20"/>
      </w:rPr>
    </w:pPr>
    <w:r>
      <w:rPr>
        <w:rFonts w:asciiTheme="minorHAnsi" w:hAnsiTheme="minorHAnsi" w:cstheme="minorHAnsi"/>
        <w:sz w:val="20"/>
      </w:rPr>
      <w:t>POL-</w:t>
    </w:r>
    <w:r w:rsidR="00096821">
      <w:rPr>
        <w:rFonts w:asciiTheme="minorHAnsi" w:hAnsiTheme="minorHAnsi" w:cstheme="minorHAnsi"/>
        <w:sz w:val="20"/>
      </w:rPr>
      <w:t>ETS</w:t>
    </w:r>
    <w:r>
      <w:rPr>
        <w:rFonts w:asciiTheme="minorHAnsi" w:hAnsiTheme="minorHAnsi" w:cstheme="minorHAnsi"/>
        <w:sz w:val="20"/>
      </w:rPr>
      <w:t>-0</w:t>
    </w:r>
    <w:r w:rsidR="00E13CA8">
      <w:rPr>
        <w:rFonts w:asciiTheme="minorHAnsi" w:hAnsiTheme="minorHAnsi" w:cstheme="minorHAnsi"/>
        <w:sz w:val="20"/>
      </w:rPr>
      <w:t>1</w:t>
    </w:r>
    <w:r w:rsidR="00F85948">
      <w:rPr>
        <w:rFonts w:asciiTheme="minorHAnsi" w:hAnsiTheme="minorHAnsi" w:cstheme="minorHAnsi"/>
        <w:sz w:val="20"/>
      </w:rPr>
      <w:t>2</w:t>
    </w:r>
    <w:r>
      <w:rPr>
        <w:rFonts w:asciiTheme="minorHAnsi" w:hAnsiTheme="minorHAnsi" w:cstheme="minorHAnsi"/>
        <w:sz w:val="20"/>
      </w:rPr>
      <w:t xml:space="preserve"> – </w:t>
    </w:r>
    <w:r w:rsidR="00F85948">
      <w:rPr>
        <w:rFonts w:asciiTheme="minorHAnsi" w:hAnsiTheme="minorHAnsi" w:cstheme="minorHAnsi"/>
        <w:sz w:val="20"/>
      </w:rPr>
      <w:t>Whistleblowing</w:t>
    </w:r>
    <w:r>
      <w:rPr>
        <w:rFonts w:asciiTheme="minorHAnsi" w:hAnsiTheme="minorHAnsi" w:cstheme="minorHAnsi"/>
        <w:sz w:val="20"/>
      </w:rPr>
      <w:t xml:space="preserve"> Policy – V</w:t>
    </w:r>
    <w:r w:rsidR="00E13CA8">
      <w:rPr>
        <w:rFonts w:asciiTheme="minorHAnsi" w:hAnsiTheme="minorHAnsi" w:cstheme="minorHAnsi"/>
        <w:sz w:val="20"/>
      </w:rPr>
      <w:t>1</w:t>
    </w:r>
    <w:r>
      <w:rPr>
        <w:rFonts w:asciiTheme="minorHAnsi" w:hAnsiTheme="minorHAnsi" w:cstheme="minorHAnsi"/>
        <w:sz w:val="20"/>
      </w:rPr>
      <w:t xml:space="preserve"> – </w:t>
    </w:r>
    <w:r w:rsidR="00CC38E1">
      <w:rPr>
        <w:rFonts w:asciiTheme="minorHAnsi" w:hAnsiTheme="minorHAnsi" w:cstheme="minorHAnsi"/>
        <w:sz w:val="20"/>
      </w:rPr>
      <w:t>31</w:t>
    </w:r>
    <w:r>
      <w:rPr>
        <w:rFonts w:asciiTheme="minorHAnsi" w:hAnsiTheme="minorHAnsi" w:cstheme="minorHAnsi"/>
        <w:sz w:val="20"/>
      </w:rPr>
      <w:t>/0</w:t>
    </w:r>
    <w:r w:rsidR="00CC38E1">
      <w:rPr>
        <w:rFonts w:asciiTheme="minorHAnsi" w:hAnsiTheme="minorHAnsi" w:cstheme="minorHAnsi"/>
        <w:sz w:val="20"/>
      </w:rPr>
      <w:t>1</w:t>
    </w:r>
    <w:r>
      <w:rPr>
        <w:rFonts w:asciiTheme="minorHAnsi" w:hAnsiTheme="minorHAnsi" w:cstheme="minorHAnsi"/>
        <w:sz w:val="20"/>
      </w:rPr>
      <w:t>/202</w:t>
    </w:r>
    <w:r w:rsidR="00CC38E1">
      <w:rPr>
        <w:rFonts w:asciiTheme="minorHAnsi" w:hAnsiTheme="minorHAnsi" w:cstheme="minorHAnsi"/>
        <w:sz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0C730" w14:textId="77777777" w:rsidR="005E6E5C" w:rsidRDefault="005E6E5C">
      <w:r>
        <w:separator/>
      </w:r>
    </w:p>
  </w:footnote>
  <w:footnote w:type="continuationSeparator" w:id="0">
    <w:p w14:paraId="09B7CB44" w14:textId="77777777" w:rsidR="005E6E5C" w:rsidRDefault="005E6E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C5703" w14:textId="309E232D" w:rsidR="00AC0045" w:rsidRDefault="0072756F" w:rsidP="00AC0045">
    <w:pPr>
      <w:pStyle w:val="Title"/>
      <w:spacing w:before="0"/>
      <w:rPr>
        <w:rFonts w:asciiTheme="minorHAnsi" w:hAnsiTheme="minorHAnsi" w:cstheme="minorHAnsi"/>
        <w:spacing w:val="-1"/>
        <w:sz w:val="26"/>
        <w:szCs w:val="26"/>
      </w:rPr>
    </w:pPr>
    <w:r>
      <w:rPr>
        <w:rFonts w:asciiTheme="minorHAnsi" w:hAnsiTheme="minorHAnsi" w:cstheme="minorHAnsi"/>
        <w:noProof/>
        <w:spacing w:val="-1"/>
        <w:sz w:val="26"/>
        <w:szCs w:val="26"/>
      </w:rPr>
      <w:drawing>
        <wp:anchor distT="0" distB="0" distL="114300" distR="114300" simplePos="0" relativeHeight="251659264" behindDoc="0" locked="0" layoutInCell="1" allowOverlap="1" wp14:anchorId="3DB83B8E" wp14:editId="12A8B48A">
          <wp:simplePos x="0" y="0"/>
          <wp:positionH relativeFrom="column">
            <wp:posOffset>5340268</wp:posOffset>
          </wp:positionH>
          <wp:positionV relativeFrom="paragraph">
            <wp:posOffset>-4071</wp:posOffset>
          </wp:positionV>
          <wp:extent cx="699404" cy="779929"/>
          <wp:effectExtent l="0" t="0" r="0" b="0"/>
          <wp:wrapNone/>
          <wp:docPr id="608313020" name="Picture 1" descr="A logo for a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8313020" name="Picture 1" descr="A logo for a company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659" cy="7857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8E5263" w14:textId="77777777" w:rsidR="00AC0045" w:rsidRDefault="00AC0045" w:rsidP="00AC0045">
    <w:pPr>
      <w:pStyle w:val="Title"/>
      <w:spacing w:before="0"/>
      <w:rPr>
        <w:rFonts w:asciiTheme="minorHAnsi" w:hAnsiTheme="minorHAnsi" w:cstheme="minorHAnsi"/>
        <w:spacing w:val="-1"/>
        <w:sz w:val="26"/>
        <w:szCs w:val="26"/>
      </w:rPr>
    </w:pPr>
  </w:p>
  <w:p w14:paraId="3A2374DC" w14:textId="6103BF22" w:rsidR="00C76A92" w:rsidRPr="00182A46" w:rsidRDefault="00C76A92" w:rsidP="00926C53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0852"/>
    <w:multiLevelType w:val="hybridMultilevel"/>
    <w:tmpl w:val="C59A41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212A0"/>
    <w:multiLevelType w:val="hybridMultilevel"/>
    <w:tmpl w:val="7CF8B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C35E33"/>
    <w:multiLevelType w:val="hybridMultilevel"/>
    <w:tmpl w:val="0CCC6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C3581"/>
    <w:multiLevelType w:val="hybridMultilevel"/>
    <w:tmpl w:val="C548FE7C"/>
    <w:lvl w:ilvl="0" w:tplc="6FEAE42C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</w:rPr>
    </w:lvl>
    <w:lvl w:ilvl="1" w:tplc="0B7CCE76">
      <w:numFmt w:val="bullet"/>
      <w:lvlText w:val="•"/>
      <w:lvlJc w:val="left"/>
      <w:pPr>
        <w:ind w:left="1770" w:hanging="360"/>
      </w:pPr>
      <w:rPr>
        <w:rFonts w:hint="default"/>
      </w:rPr>
    </w:lvl>
    <w:lvl w:ilvl="2" w:tplc="06C4CF72">
      <w:numFmt w:val="bullet"/>
      <w:lvlText w:val="•"/>
      <w:lvlJc w:val="left"/>
      <w:pPr>
        <w:ind w:left="2601" w:hanging="360"/>
      </w:pPr>
      <w:rPr>
        <w:rFonts w:hint="default"/>
      </w:rPr>
    </w:lvl>
    <w:lvl w:ilvl="3" w:tplc="E6B2FC92">
      <w:numFmt w:val="bullet"/>
      <w:lvlText w:val="•"/>
      <w:lvlJc w:val="left"/>
      <w:pPr>
        <w:ind w:left="3431" w:hanging="360"/>
      </w:pPr>
      <w:rPr>
        <w:rFonts w:hint="default"/>
      </w:rPr>
    </w:lvl>
    <w:lvl w:ilvl="4" w:tplc="25324BB8">
      <w:numFmt w:val="bullet"/>
      <w:lvlText w:val="•"/>
      <w:lvlJc w:val="left"/>
      <w:pPr>
        <w:ind w:left="4262" w:hanging="360"/>
      </w:pPr>
      <w:rPr>
        <w:rFonts w:hint="default"/>
      </w:rPr>
    </w:lvl>
    <w:lvl w:ilvl="5" w:tplc="5CA4778C">
      <w:numFmt w:val="bullet"/>
      <w:lvlText w:val="•"/>
      <w:lvlJc w:val="left"/>
      <w:pPr>
        <w:ind w:left="5093" w:hanging="360"/>
      </w:pPr>
      <w:rPr>
        <w:rFonts w:hint="default"/>
      </w:rPr>
    </w:lvl>
    <w:lvl w:ilvl="6" w:tplc="A4CC9346">
      <w:numFmt w:val="bullet"/>
      <w:lvlText w:val="•"/>
      <w:lvlJc w:val="left"/>
      <w:pPr>
        <w:ind w:left="5923" w:hanging="360"/>
      </w:pPr>
      <w:rPr>
        <w:rFonts w:hint="default"/>
      </w:rPr>
    </w:lvl>
    <w:lvl w:ilvl="7" w:tplc="4B1CDD5A">
      <w:numFmt w:val="bullet"/>
      <w:lvlText w:val="•"/>
      <w:lvlJc w:val="left"/>
      <w:pPr>
        <w:ind w:left="6754" w:hanging="360"/>
      </w:pPr>
      <w:rPr>
        <w:rFonts w:hint="default"/>
      </w:rPr>
    </w:lvl>
    <w:lvl w:ilvl="8" w:tplc="8488D42E">
      <w:numFmt w:val="bullet"/>
      <w:lvlText w:val="•"/>
      <w:lvlJc w:val="left"/>
      <w:pPr>
        <w:ind w:left="7585" w:hanging="360"/>
      </w:pPr>
      <w:rPr>
        <w:rFonts w:hint="default"/>
      </w:rPr>
    </w:lvl>
  </w:abstractNum>
  <w:abstractNum w:abstractNumId="4" w15:restartNumberingAfterBreak="0">
    <w:nsid w:val="2EC4611B"/>
    <w:multiLevelType w:val="hybridMultilevel"/>
    <w:tmpl w:val="3758786A"/>
    <w:lvl w:ilvl="0" w:tplc="0C06A120">
      <w:numFmt w:val="bullet"/>
      <w:lvlText w:val=""/>
      <w:lvlJc w:val="left"/>
      <w:pPr>
        <w:ind w:left="838" w:hanging="36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</w:rPr>
    </w:lvl>
    <w:lvl w:ilvl="1" w:tplc="B442C382">
      <w:numFmt w:val="bullet"/>
      <w:lvlText w:val="•"/>
      <w:lvlJc w:val="left"/>
      <w:pPr>
        <w:ind w:left="1680" w:hanging="362"/>
      </w:pPr>
      <w:rPr>
        <w:rFonts w:hint="default"/>
      </w:rPr>
    </w:lvl>
    <w:lvl w:ilvl="2" w:tplc="E102AEE0">
      <w:numFmt w:val="bullet"/>
      <w:lvlText w:val="•"/>
      <w:lvlJc w:val="left"/>
      <w:pPr>
        <w:ind w:left="2521" w:hanging="362"/>
      </w:pPr>
      <w:rPr>
        <w:rFonts w:hint="default"/>
      </w:rPr>
    </w:lvl>
    <w:lvl w:ilvl="3" w:tplc="347A8ECC">
      <w:numFmt w:val="bullet"/>
      <w:lvlText w:val="•"/>
      <w:lvlJc w:val="left"/>
      <w:pPr>
        <w:ind w:left="3361" w:hanging="362"/>
      </w:pPr>
      <w:rPr>
        <w:rFonts w:hint="default"/>
      </w:rPr>
    </w:lvl>
    <w:lvl w:ilvl="4" w:tplc="8CD0B380">
      <w:numFmt w:val="bullet"/>
      <w:lvlText w:val="•"/>
      <w:lvlJc w:val="left"/>
      <w:pPr>
        <w:ind w:left="4202" w:hanging="362"/>
      </w:pPr>
      <w:rPr>
        <w:rFonts w:hint="default"/>
      </w:rPr>
    </w:lvl>
    <w:lvl w:ilvl="5" w:tplc="C3D2C3FC">
      <w:numFmt w:val="bullet"/>
      <w:lvlText w:val="•"/>
      <w:lvlJc w:val="left"/>
      <w:pPr>
        <w:ind w:left="5043" w:hanging="362"/>
      </w:pPr>
      <w:rPr>
        <w:rFonts w:hint="default"/>
      </w:rPr>
    </w:lvl>
    <w:lvl w:ilvl="6" w:tplc="0B621DA2">
      <w:numFmt w:val="bullet"/>
      <w:lvlText w:val="•"/>
      <w:lvlJc w:val="left"/>
      <w:pPr>
        <w:ind w:left="5883" w:hanging="362"/>
      </w:pPr>
      <w:rPr>
        <w:rFonts w:hint="default"/>
      </w:rPr>
    </w:lvl>
    <w:lvl w:ilvl="7" w:tplc="301A9BCA">
      <w:numFmt w:val="bullet"/>
      <w:lvlText w:val="•"/>
      <w:lvlJc w:val="left"/>
      <w:pPr>
        <w:ind w:left="6724" w:hanging="362"/>
      </w:pPr>
      <w:rPr>
        <w:rFonts w:hint="default"/>
      </w:rPr>
    </w:lvl>
    <w:lvl w:ilvl="8" w:tplc="3DC4D556">
      <w:numFmt w:val="bullet"/>
      <w:lvlText w:val="•"/>
      <w:lvlJc w:val="left"/>
      <w:pPr>
        <w:ind w:left="7565" w:hanging="362"/>
      </w:pPr>
      <w:rPr>
        <w:rFonts w:hint="default"/>
      </w:rPr>
    </w:lvl>
  </w:abstractNum>
  <w:abstractNum w:abstractNumId="5" w15:restartNumberingAfterBreak="0">
    <w:nsid w:val="58481970"/>
    <w:multiLevelType w:val="hybridMultilevel"/>
    <w:tmpl w:val="3F82C3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20DAE"/>
    <w:multiLevelType w:val="hybridMultilevel"/>
    <w:tmpl w:val="E018AE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190BB8"/>
    <w:multiLevelType w:val="hybridMultilevel"/>
    <w:tmpl w:val="7CF2E4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03334E"/>
    <w:multiLevelType w:val="hybridMultilevel"/>
    <w:tmpl w:val="E4A4EB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295BD2"/>
    <w:multiLevelType w:val="hybridMultilevel"/>
    <w:tmpl w:val="A2041E8E"/>
    <w:lvl w:ilvl="0" w:tplc="B188561C">
      <w:numFmt w:val="bullet"/>
      <w:lvlText w:val="•"/>
      <w:lvlJc w:val="left"/>
      <w:pPr>
        <w:ind w:left="120" w:hanging="142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2"/>
        <w:szCs w:val="22"/>
      </w:rPr>
    </w:lvl>
    <w:lvl w:ilvl="1" w:tplc="CBDC357A">
      <w:numFmt w:val="bullet"/>
      <w:lvlText w:val="•"/>
      <w:lvlJc w:val="left"/>
      <w:pPr>
        <w:ind w:left="1032" w:hanging="142"/>
      </w:pPr>
      <w:rPr>
        <w:rFonts w:hint="default"/>
      </w:rPr>
    </w:lvl>
    <w:lvl w:ilvl="2" w:tplc="D042F524">
      <w:numFmt w:val="bullet"/>
      <w:lvlText w:val="•"/>
      <w:lvlJc w:val="left"/>
      <w:pPr>
        <w:ind w:left="1945" w:hanging="142"/>
      </w:pPr>
      <w:rPr>
        <w:rFonts w:hint="default"/>
      </w:rPr>
    </w:lvl>
    <w:lvl w:ilvl="3" w:tplc="F4BA36F0">
      <w:numFmt w:val="bullet"/>
      <w:lvlText w:val="•"/>
      <w:lvlJc w:val="left"/>
      <w:pPr>
        <w:ind w:left="2857" w:hanging="142"/>
      </w:pPr>
      <w:rPr>
        <w:rFonts w:hint="default"/>
      </w:rPr>
    </w:lvl>
    <w:lvl w:ilvl="4" w:tplc="0D98DDA4">
      <w:numFmt w:val="bullet"/>
      <w:lvlText w:val="•"/>
      <w:lvlJc w:val="left"/>
      <w:pPr>
        <w:ind w:left="3770" w:hanging="142"/>
      </w:pPr>
      <w:rPr>
        <w:rFonts w:hint="default"/>
      </w:rPr>
    </w:lvl>
    <w:lvl w:ilvl="5" w:tplc="958EE09A">
      <w:numFmt w:val="bullet"/>
      <w:lvlText w:val="•"/>
      <w:lvlJc w:val="left"/>
      <w:pPr>
        <w:ind w:left="4683" w:hanging="142"/>
      </w:pPr>
      <w:rPr>
        <w:rFonts w:hint="default"/>
      </w:rPr>
    </w:lvl>
    <w:lvl w:ilvl="6" w:tplc="1DA47C1A">
      <w:numFmt w:val="bullet"/>
      <w:lvlText w:val="•"/>
      <w:lvlJc w:val="left"/>
      <w:pPr>
        <w:ind w:left="5595" w:hanging="142"/>
      </w:pPr>
      <w:rPr>
        <w:rFonts w:hint="default"/>
      </w:rPr>
    </w:lvl>
    <w:lvl w:ilvl="7" w:tplc="85DA6CEC">
      <w:numFmt w:val="bullet"/>
      <w:lvlText w:val="•"/>
      <w:lvlJc w:val="left"/>
      <w:pPr>
        <w:ind w:left="6508" w:hanging="142"/>
      </w:pPr>
      <w:rPr>
        <w:rFonts w:hint="default"/>
      </w:rPr>
    </w:lvl>
    <w:lvl w:ilvl="8" w:tplc="172660CE">
      <w:numFmt w:val="bullet"/>
      <w:lvlText w:val="•"/>
      <w:lvlJc w:val="left"/>
      <w:pPr>
        <w:ind w:left="7421" w:hanging="142"/>
      </w:pPr>
      <w:rPr>
        <w:rFonts w:hint="default"/>
      </w:rPr>
    </w:lvl>
  </w:abstractNum>
  <w:num w:numId="1" w16cid:durableId="144979114">
    <w:abstractNumId w:val="9"/>
  </w:num>
  <w:num w:numId="2" w16cid:durableId="1741058513">
    <w:abstractNumId w:val="4"/>
  </w:num>
  <w:num w:numId="3" w16cid:durableId="1117602495">
    <w:abstractNumId w:val="3"/>
  </w:num>
  <w:num w:numId="4" w16cid:durableId="2028406856">
    <w:abstractNumId w:val="7"/>
  </w:num>
  <w:num w:numId="5" w16cid:durableId="1610812766">
    <w:abstractNumId w:val="0"/>
  </w:num>
  <w:num w:numId="6" w16cid:durableId="729960479">
    <w:abstractNumId w:val="8"/>
  </w:num>
  <w:num w:numId="7" w16cid:durableId="296763789">
    <w:abstractNumId w:val="1"/>
  </w:num>
  <w:num w:numId="8" w16cid:durableId="1878470814">
    <w:abstractNumId w:val="5"/>
  </w:num>
  <w:num w:numId="9" w16cid:durableId="1101756726">
    <w:abstractNumId w:val="6"/>
  </w:num>
  <w:num w:numId="10" w16cid:durableId="16243803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A92"/>
    <w:rsid w:val="00004493"/>
    <w:rsid w:val="00034B48"/>
    <w:rsid w:val="00065E4B"/>
    <w:rsid w:val="00096821"/>
    <w:rsid w:val="000A1736"/>
    <w:rsid w:val="000B1912"/>
    <w:rsid w:val="000B3A50"/>
    <w:rsid w:val="00113FAE"/>
    <w:rsid w:val="00115196"/>
    <w:rsid w:val="001224B3"/>
    <w:rsid w:val="00137A37"/>
    <w:rsid w:val="00143EAF"/>
    <w:rsid w:val="0015717B"/>
    <w:rsid w:val="00182A46"/>
    <w:rsid w:val="001B1930"/>
    <w:rsid w:val="001C0162"/>
    <w:rsid w:val="0022077E"/>
    <w:rsid w:val="00221379"/>
    <w:rsid w:val="00237F4C"/>
    <w:rsid w:val="002519BD"/>
    <w:rsid w:val="00271F77"/>
    <w:rsid w:val="00280534"/>
    <w:rsid w:val="0029658C"/>
    <w:rsid w:val="002970E9"/>
    <w:rsid w:val="002A62F8"/>
    <w:rsid w:val="002D2458"/>
    <w:rsid w:val="002E6871"/>
    <w:rsid w:val="00301F86"/>
    <w:rsid w:val="00306D58"/>
    <w:rsid w:val="00340A54"/>
    <w:rsid w:val="00347BD4"/>
    <w:rsid w:val="003553CA"/>
    <w:rsid w:val="00362522"/>
    <w:rsid w:val="00382394"/>
    <w:rsid w:val="003B4039"/>
    <w:rsid w:val="003C1ED1"/>
    <w:rsid w:val="003C70ED"/>
    <w:rsid w:val="003F02C9"/>
    <w:rsid w:val="00405A97"/>
    <w:rsid w:val="0041700F"/>
    <w:rsid w:val="0042321F"/>
    <w:rsid w:val="004233EC"/>
    <w:rsid w:val="0045462B"/>
    <w:rsid w:val="00464381"/>
    <w:rsid w:val="0047472C"/>
    <w:rsid w:val="004D2417"/>
    <w:rsid w:val="004E0E9C"/>
    <w:rsid w:val="00524067"/>
    <w:rsid w:val="0056396C"/>
    <w:rsid w:val="005701AE"/>
    <w:rsid w:val="005C0FEC"/>
    <w:rsid w:val="005C206E"/>
    <w:rsid w:val="005C360E"/>
    <w:rsid w:val="005D3F7E"/>
    <w:rsid w:val="005E6E5C"/>
    <w:rsid w:val="005F6858"/>
    <w:rsid w:val="00652818"/>
    <w:rsid w:val="00655399"/>
    <w:rsid w:val="0066430A"/>
    <w:rsid w:val="00692AB0"/>
    <w:rsid w:val="00697EAC"/>
    <w:rsid w:val="006A0B25"/>
    <w:rsid w:val="006B442E"/>
    <w:rsid w:val="006C4B43"/>
    <w:rsid w:val="006E1B4C"/>
    <w:rsid w:val="006E31E8"/>
    <w:rsid w:val="007156BF"/>
    <w:rsid w:val="0072756F"/>
    <w:rsid w:val="00740512"/>
    <w:rsid w:val="007F23F9"/>
    <w:rsid w:val="00806F9C"/>
    <w:rsid w:val="0083194A"/>
    <w:rsid w:val="00837C0B"/>
    <w:rsid w:val="00837E5C"/>
    <w:rsid w:val="00876976"/>
    <w:rsid w:val="008B3E9A"/>
    <w:rsid w:val="008D1F5E"/>
    <w:rsid w:val="00903100"/>
    <w:rsid w:val="00926C53"/>
    <w:rsid w:val="00927A15"/>
    <w:rsid w:val="00965455"/>
    <w:rsid w:val="00976169"/>
    <w:rsid w:val="00991B9D"/>
    <w:rsid w:val="009A25B6"/>
    <w:rsid w:val="009A2F77"/>
    <w:rsid w:val="009D6A77"/>
    <w:rsid w:val="00A003F9"/>
    <w:rsid w:val="00A224D8"/>
    <w:rsid w:val="00A4239E"/>
    <w:rsid w:val="00A5538F"/>
    <w:rsid w:val="00AB1CA2"/>
    <w:rsid w:val="00AC0045"/>
    <w:rsid w:val="00AF1F6C"/>
    <w:rsid w:val="00B363FC"/>
    <w:rsid w:val="00B44B6F"/>
    <w:rsid w:val="00B61F88"/>
    <w:rsid w:val="00B81B62"/>
    <w:rsid w:val="00B909E1"/>
    <w:rsid w:val="00BA1D3E"/>
    <w:rsid w:val="00BD55AB"/>
    <w:rsid w:val="00BE6CEF"/>
    <w:rsid w:val="00BF43F4"/>
    <w:rsid w:val="00C03CA0"/>
    <w:rsid w:val="00C069D9"/>
    <w:rsid w:val="00C21807"/>
    <w:rsid w:val="00C24B34"/>
    <w:rsid w:val="00C36A43"/>
    <w:rsid w:val="00C76190"/>
    <w:rsid w:val="00C76A92"/>
    <w:rsid w:val="00C9761F"/>
    <w:rsid w:val="00CA17EA"/>
    <w:rsid w:val="00CC38E1"/>
    <w:rsid w:val="00CE2439"/>
    <w:rsid w:val="00CF3FDE"/>
    <w:rsid w:val="00D01256"/>
    <w:rsid w:val="00D725A8"/>
    <w:rsid w:val="00D829F3"/>
    <w:rsid w:val="00DA5A5B"/>
    <w:rsid w:val="00E0314E"/>
    <w:rsid w:val="00E13CA8"/>
    <w:rsid w:val="00E30031"/>
    <w:rsid w:val="00E327E0"/>
    <w:rsid w:val="00E43FF9"/>
    <w:rsid w:val="00ED2E0D"/>
    <w:rsid w:val="00ED7923"/>
    <w:rsid w:val="00F20FB8"/>
    <w:rsid w:val="00F551BD"/>
    <w:rsid w:val="00F85948"/>
    <w:rsid w:val="00F9206A"/>
    <w:rsid w:val="00F92DB9"/>
    <w:rsid w:val="00F93092"/>
    <w:rsid w:val="00FD33C5"/>
    <w:rsid w:val="0212E8FE"/>
    <w:rsid w:val="1981B791"/>
    <w:rsid w:val="1EEEB3E7"/>
    <w:rsid w:val="1EFDC023"/>
    <w:rsid w:val="1F2CBFC9"/>
    <w:rsid w:val="25BB477B"/>
    <w:rsid w:val="2B9AB35F"/>
    <w:rsid w:val="31EAE2DB"/>
    <w:rsid w:val="3E08385D"/>
    <w:rsid w:val="4555DAA6"/>
    <w:rsid w:val="4CE2F551"/>
    <w:rsid w:val="679F8025"/>
    <w:rsid w:val="73E74E18"/>
    <w:rsid w:val="7E16F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3741D"/>
  <w15:docId w15:val="{21F0BD86-4366-4C3C-A63C-49210C532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n-GB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A5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uiPriority w:val="10"/>
    <w:qFormat/>
    <w:pPr>
      <w:spacing w:before="79"/>
      <w:ind w:left="2590" w:right="2965"/>
      <w:jc w:val="center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939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82A4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2A46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182A4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2A46"/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A224D8"/>
    <w:rPr>
      <w:rFonts w:ascii="Arial" w:eastAsia="Arial" w:hAnsi="Arial" w:cs="Arial"/>
    </w:rPr>
  </w:style>
  <w:style w:type="paragraph" w:customStyle="1" w:styleId="General">
    <w:name w:val="General"/>
    <w:basedOn w:val="Heading4"/>
    <w:rsid w:val="00340A54"/>
    <w:pPr>
      <w:keepLines w:val="0"/>
      <w:widowControl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autoSpaceDE/>
      <w:autoSpaceDN/>
      <w:spacing w:before="0" w:line="330" w:lineRule="exact"/>
      <w:jc w:val="both"/>
    </w:pPr>
    <w:rPr>
      <w:rFonts w:ascii="Times New Roman" w:eastAsia="Times New Roman" w:hAnsi="Times New Roman" w:cs="Times New Roman"/>
      <w:i w:val="0"/>
      <w:iCs w:val="0"/>
      <w:color w:val="auto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A54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9D6A7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9D6A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72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customXml" Target="ink/ink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14T12:32:47.727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23 1027 24575,'0'-17'0,"0"-52"0,0 22 0,0-35 0,0 42 0,0 6 0,0 4 0,0 2 0,0 4 0,0 0 0,0 5 0,0-4 0,0 4 0,0-5 0,0 4 0,0-2 0,0 2 0,0 0 0,-3 2 0,2 3 0,-2 5 0,3-1 0,0 5 0,0 0 0,0-1 0,0-2 0,0 2 0,0-10 0,0 5 0,-4-11 0,3 8 0,-2-8 0,3 8 0,0-4 0,-4 5 0,4 3 0,-4 1 0,4 3 0,0 1 0,0 5 0,0 14 0,0 14 0,0 20 0,9 22 0,-3-6 0,8 12 0,-5-21 0,1-2 0,-5-5 0,-1-6 0,-4-2 0,0-4 0,0-6 0,0 4 0,0-8 0,0 3 0,0-4 0,0-1 0,0 1 0,0-5 0,0-4 0,0-5 0,0-3 0,0-1 0,0 1 0,0-1 0,0 0 0,0 1 0,0-1 0,0 0 0,0 0 0,0 1 0,3-4 0,1-6 0,2-5 0,18-34 0,-12 16 0,13-16 0,-18 26 0,0 3 0,-1 5 0,-2-1 0,2 5 0,-5-2 0,2 3 0,-3-4 0,0 1 0,0-1 0,0 1 0,3-1 0,-3 1 0,3-3 0,-3-1 0,0 1 0,0-4 0,0 6 0,0-3 0,0 9 0,0 5 0,0 3 0,0 7 0,0-7 0,0 7 0,0-3 0,0-1 0,0 0 0,0 0 0,0-2 0,0 2 0,0-4 0,0 4 0,0-2 0,0 1 0,0 1 0,0-2 0,0 2 0,0-4 0,0 1 0,0-1 0,0-5 0,0-4 0,0-4 0,0-9 0,0 4 0,0-5 0,0 2 0,0 1 0,0-5 0,0 4 0,0 0 0,0 1 0,0 7 0,0-3 0,0 3 0,3 4 0,0 0 0,3 3 0,1 0 0,3 0 0,-3 0 0,7 0 0,-3 0 0,3 0 0,0 0 0,1 0 0,-5 0 0,4 0 0,-7 0 0,3 0 0,-3 0 0,-1 0 0,1 0 0,-1 0 0,1 0 0,-1 0 0,1 0 0,3 0 0,-3 0 0,3 0 0,-4 0 0,1 0 0,-4 3 0,0 0 0,-9 4 0,-6 3 0,-8 2 0,-8 5 0,-3 4 0,0 1 0,-4 1 0,8 2 0,-1-8 0,7 3 0,6-9 0,2-1 0,8-3 0,-4 0 0,8-9 0,-2-3 0,3-5 0,0-16 0,0 16 0,0-12 0,0 11 0,0 4 0,0-7 0,0 7 0,0-3 0,0 3 0,0 1 0,0-3 0,8-11 0,1-4 0,13-16 0,11-34 0,-6 13 0,2-20 0,-6 23 0,-7 4 0,4 0 0,-2 1 0,-4 12 0,-1 6 0,-1 7 0,-4 8 0,-1 5 0,0 8 0,-4 17 0,0 20 0,2 23 0,1 22 0,0 17-398,-3-43 1,-1 2 397,-2 3 0,0 1 0,0 4 0,0-1 0,0-2 0,0-1 0,0 1 0,0-2 0,-4 25 0,-12-1 0,-4-28 0,-10 9 0,3-17 0,1-10 795,4-8-795,0-12 0,6-1 0,1-7 0,5-1 0,3-3 0,4-3 0,0-13 0,3-11 0,0-27 0,15-15 0,10-23-1884,5 18 1,4-5 1883,-2 3 0,1-1 0,0-3 0,0-1 0,3-1 0,-3 5 0,-1-14-360,-6 28 0,-2 0 360,0-23 0,3 7 0,-11 13 0,-3 29 0,-5 11 0,-4 27 0,-8 26 0,-9 48 2713,-2 0-2713,6-19 0,0 1 0,-2 36 261,7-42 0,1-1-261,-2 28 0,0 1 0,4-24 0,-4 1 0,5-16 916,0-11-916,0-13 336,0-2-336,0-16 0,12-8 0,7-15 0,14-13 0,-1 9 0,4-12 0,-4 14 0,5-6 0,-6 6 0,-6 7 0,-10 8 0,-5 2 0,-4 6 0,1 1 0,-1 3 0,-2 9 0,-1 0 0,-3 11 0,0-4 0,0 2 0,0-3 0,3-5 0,-3 4 0,6-7 0,-2 7 0,6-7 0,-2 3 0,9 1 0,-5-3 0,11 3 0,-8-3 0,3-1 0,-3-3 0,-1 2 0,0-5 0,-3 2 0,-1-3 0,-3 0 0,-1 0 0,1 3 0,-1-2 0,1 5 0,-1-6 0,4 3 0,5-3 0,4 0 0,5 0 0,4 0 0,2 0 0,4 0 0,0 0 0,-4 0 0,-2-3 0,-4 2 0,-5-3 0,-4 4 0,-1 0 0,-7 0 0,3 0 0,-4 0 0,4 3 0,-2 1 0,5 3 0,2 0 0,5-3 0,8 4 0,2-7 0,4 6 0,0-2 0,6 0 0,-5 2 0,5-6 0,-6 7 0,6-3 0,1 4 0,11 0 0,-10 0 0,9 1 0,-10-1 0,12 0 0,-6-3 0,6 2 0,-12-7 0,-2 3 0,-4-4 0,-6 0 0,0 0 0,-10 0 0,4 0 0,-8 0 0,3 0 0,-3-3 0,3-1 0,2-4 0,3-4 0,6 0 0,-5-4 0,9-1 0,-8 1 0,-1 0 0,-5 4 0,-8 2 0,-1 6 0,-4-2 0,0 5 0,1-5 0,-3 3 0,1-3 0,-4-1 0,2 1 0,-1 2 0,-1-1 0,2 4 0,-3-2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f06bea9-2b7c-4049-bd8e-79cc48f55ea8">
      <Terms xmlns="http://schemas.microsoft.com/office/infopath/2007/PartnerControls"/>
    </lcf76f155ced4ddcb4097134ff3c332f>
    <TaxCatchAll xmlns="e40729a5-99bd-4170-9e86-701209b68d9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69D24144C8884E8C4BF0819B582B54" ma:contentTypeVersion="13" ma:contentTypeDescription="Create a new document." ma:contentTypeScope="" ma:versionID="d12c4fcac69601fdd0f0a3bcd1d624f7">
  <xsd:schema xmlns:xsd="http://www.w3.org/2001/XMLSchema" xmlns:xs="http://www.w3.org/2001/XMLSchema" xmlns:p="http://schemas.microsoft.com/office/2006/metadata/properties" xmlns:ns2="1f06bea9-2b7c-4049-bd8e-79cc48f55ea8" xmlns:ns3="e40729a5-99bd-4170-9e86-701209b68d97" targetNamespace="http://schemas.microsoft.com/office/2006/metadata/properties" ma:root="true" ma:fieldsID="ba65eaa227616f4fa6823c8ea2df73e3" ns2:_="" ns3:_="">
    <xsd:import namespace="1f06bea9-2b7c-4049-bd8e-79cc48f55ea8"/>
    <xsd:import namespace="e40729a5-99bd-4170-9e86-701209b68d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06bea9-2b7c-4049-bd8e-79cc48f55e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3a2b118-5e73-420e-a649-77a3653388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729a5-99bd-4170-9e86-701209b68d9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4afeb11-79b2-4f1e-8575-e1ed140e1273}" ma:internalName="TaxCatchAll" ma:showField="CatchAllData" ma:web="e40729a5-99bd-4170-9e86-701209b68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2EF14F-229A-4AB6-B6C8-9A05FBEFF7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37F7F1-1977-429F-9752-7D5096176C2B}">
  <ds:schemaRefs>
    <ds:schemaRef ds:uri="http://schemas.microsoft.com/office/2006/metadata/properties"/>
    <ds:schemaRef ds:uri="http://schemas.microsoft.com/office/infopath/2007/PartnerControls"/>
    <ds:schemaRef ds:uri="1f06bea9-2b7c-4049-bd8e-79cc48f55ea8"/>
    <ds:schemaRef ds:uri="e40729a5-99bd-4170-9e86-701209b68d97"/>
  </ds:schemaRefs>
</ds:datastoreItem>
</file>

<file path=customXml/itemProps3.xml><?xml version="1.0" encoding="utf-8"?>
<ds:datastoreItem xmlns:ds="http://schemas.openxmlformats.org/officeDocument/2006/customXml" ds:itemID="{6ED31138-4F68-432D-8AF6-9BD3B3BAE2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06bea9-2b7c-4049-bd8e-79cc48f55ea8"/>
    <ds:schemaRef ds:uri="e40729a5-99bd-4170-9e86-701209b68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customer</dc:creator>
  <cp:lastModifiedBy>Lee Johnson</cp:lastModifiedBy>
  <cp:revision>8</cp:revision>
  <dcterms:created xsi:type="dcterms:W3CDTF">2025-03-04T15:42:00Z</dcterms:created>
  <dcterms:modified xsi:type="dcterms:W3CDTF">2025-07-30T12:00:00Z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2021-11-02T00:00:00Z</vt:filetime>
  </property>
  <property fmtid="{D5CDD505-2E9C-101B-9397-08002B2CF9AE}" pid="3" name="LastSaved">
    <vt:filetime>2021-11-02T00:00:00Z</vt:filetime>
  </property>
  <property fmtid="{D5CDD505-2E9C-101B-9397-08002B2CF9AE}" pid="4" name="ContentTypeId">
    <vt:lpwstr>0x0101005569D24144C8884E8C4BF0819B582B54</vt:lpwstr>
  </property>
  <property fmtid="{D5CDD505-2E9C-101B-9397-08002B2CF9AE}" pid="5" name="MediaServiceImageTags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