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ink/ink1.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A8A7F1" w14:textId="44034B55" w:rsidR="00C933CB" w:rsidRPr="000416E7" w:rsidRDefault="00B83CDC" w:rsidP="5FC85CEA">
      <w:pPr>
        <w:spacing w:line="259" w:lineRule="auto"/>
        <w:jc w:val="center"/>
        <w:rPr>
          <w:rFonts w:ascii="Fira Sans" w:eastAsia="Century Gothic" w:hAnsi="Fira Sans" w:cs="Century Gothic"/>
          <w:b/>
          <w:bCs/>
          <w:color w:val="17479E"/>
          <w:sz w:val="28"/>
          <w:szCs w:val="28"/>
          <w:lang w:val="en-GB"/>
        </w:rPr>
      </w:pPr>
      <w:r w:rsidRPr="000416E7">
        <w:rPr>
          <w:rFonts w:ascii="Fira Sans" w:eastAsia="Century Gothic" w:hAnsi="Fira Sans" w:cs="Century Gothic"/>
          <w:b/>
          <w:bCs/>
          <w:color w:val="17479E"/>
          <w:sz w:val="28"/>
          <w:szCs w:val="28"/>
          <w:lang w:val="en-GB"/>
        </w:rPr>
        <w:t>Safeguarding</w:t>
      </w:r>
      <w:r w:rsidR="00C933CB" w:rsidRPr="000416E7">
        <w:rPr>
          <w:rFonts w:ascii="Fira Sans" w:eastAsia="Century Gothic" w:hAnsi="Fira Sans" w:cs="Century Gothic"/>
          <w:b/>
          <w:bCs/>
          <w:color w:val="17479E"/>
          <w:sz w:val="28"/>
          <w:szCs w:val="28"/>
          <w:lang w:val="en-GB"/>
        </w:rPr>
        <w:t xml:space="preserve"> Policy</w:t>
      </w:r>
    </w:p>
    <w:p w14:paraId="67A483BB" w14:textId="77777777" w:rsidR="00C933CB" w:rsidRPr="000416E7" w:rsidRDefault="00C933CB" w:rsidP="5FC85CEA">
      <w:pPr>
        <w:spacing w:line="259" w:lineRule="auto"/>
        <w:rPr>
          <w:rFonts w:ascii="Fira Sans" w:eastAsia="Century Gothic" w:hAnsi="Fira Sans" w:cs="Century Gothic"/>
          <w:b/>
          <w:bCs/>
          <w:color w:val="365F91" w:themeColor="accent1" w:themeShade="BF"/>
          <w:sz w:val="28"/>
          <w:szCs w:val="28"/>
          <w:lang w:val="en-GB"/>
        </w:rPr>
      </w:pPr>
    </w:p>
    <w:p w14:paraId="51AFDE18" w14:textId="77777777" w:rsidR="00A400B7" w:rsidRPr="000416E7" w:rsidRDefault="00A400B7" w:rsidP="5FC85CEA">
      <w:pPr>
        <w:pStyle w:val="NormalWeb"/>
        <w:spacing w:before="0" w:beforeAutospacing="0" w:after="180" w:afterAutospacing="0"/>
        <w:rPr>
          <w:rFonts w:ascii="Fira Sans" w:eastAsia="Century Gothic" w:hAnsi="Fira Sans" w:cs="Century Gothic"/>
          <w:b/>
          <w:bCs/>
          <w:color w:val="17479E"/>
          <w:sz w:val="22"/>
          <w:szCs w:val="22"/>
          <w:lang w:val="en-US" w:eastAsia="en-US"/>
        </w:rPr>
      </w:pPr>
      <w:r w:rsidRPr="000416E7">
        <w:rPr>
          <w:rFonts w:ascii="Fira Sans" w:eastAsia="Century Gothic" w:hAnsi="Fira Sans" w:cs="Century Gothic"/>
          <w:b/>
          <w:bCs/>
          <w:color w:val="17479E"/>
          <w:sz w:val="22"/>
          <w:szCs w:val="22"/>
          <w:lang w:val="en-US" w:eastAsia="en-US"/>
        </w:rPr>
        <w:t>1. Purpose &amp; Scope</w:t>
      </w:r>
    </w:p>
    <w:p w14:paraId="585EDCB2" w14:textId="13F64D73" w:rsidR="557187A1" w:rsidRPr="000416E7" w:rsidRDefault="557187A1" w:rsidP="5FC85CEA">
      <w:pPr>
        <w:jc w:val="both"/>
        <w:rPr>
          <w:rFonts w:ascii="Fira Sans" w:eastAsia="Century Gothic" w:hAnsi="Fira Sans" w:cs="Century Gothic"/>
          <w:color w:val="000000" w:themeColor="text1"/>
          <w:lang w:val="en-GB"/>
        </w:rPr>
      </w:pPr>
      <w:r w:rsidRPr="000416E7">
        <w:rPr>
          <w:rFonts w:ascii="Fira Sans" w:eastAsia="Century Gothic" w:hAnsi="Fira Sans" w:cs="Century Gothic"/>
          <w:color w:val="000000" w:themeColor="text1"/>
        </w:rPr>
        <w:t>ETS is committed to providing a safe and supportive environment for all learners, staff, customers, employers, freelance trainers, stakeholders, and visitors. This policy ensures that all individuals, particularly children and vulnerable adults, are safeguarded from harm, abuse, harassment, and bullying while engaged in ETS activities.</w:t>
      </w:r>
    </w:p>
    <w:p w14:paraId="2085DF02" w14:textId="563145BC" w:rsidR="557187A1" w:rsidRPr="000416E7" w:rsidRDefault="557187A1" w:rsidP="5FC85CEA">
      <w:pPr>
        <w:jc w:val="both"/>
        <w:rPr>
          <w:rFonts w:ascii="Fira Sans" w:eastAsia="Century Gothic" w:hAnsi="Fira Sans" w:cs="Century Gothic"/>
          <w:color w:val="000000" w:themeColor="text1"/>
          <w:lang w:val="en-GB"/>
        </w:rPr>
      </w:pPr>
      <w:r w:rsidRPr="000416E7">
        <w:rPr>
          <w:rFonts w:ascii="Fira Sans" w:eastAsia="Century Gothic" w:hAnsi="Fira Sans" w:cs="Century Gothic"/>
          <w:color w:val="000000" w:themeColor="text1"/>
        </w:rPr>
        <w:t xml:space="preserve">Safeguarding extends beyond child protection and includes preventing harm to adults at risk. It also ensures that staff conduct themselves responsibly, avoiding any </w:t>
      </w:r>
      <w:proofErr w:type="spellStart"/>
      <w:r w:rsidRPr="000416E7">
        <w:rPr>
          <w:rFonts w:ascii="Fira Sans" w:eastAsia="Century Gothic" w:hAnsi="Fira Sans" w:cs="Century Gothic"/>
          <w:color w:val="000000" w:themeColor="text1"/>
        </w:rPr>
        <w:t>behaviour</w:t>
      </w:r>
      <w:proofErr w:type="spellEnd"/>
      <w:r w:rsidRPr="000416E7">
        <w:rPr>
          <w:rFonts w:ascii="Fira Sans" w:eastAsia="Century Gothic" w:hAnsi="Fira Sans" w:cs="Century Gothic"/>
          <w:color w:val="000000" w:themeColor="text1"/>
        </w:rPr>
        <w:t xml:space="preserve"> that could lead to false allegations.</w:t>
      </w:r>
    </w:p>
    <w:p w14:paraId="4226D9B8" w14:textId="42DCF0DB" w:rsidR="557187A1" w:rsidRPr="000416E7" w:rsidRDefault="557187A1" w:rsidP="5FC85CEA">
      <w:pPr>
        <w:jc w:val="both"/>
        <w:rPr>
          <w:rFonts w:ascii="Fira Sans" w:eastAsia="Century Gothic" w:hAnsi="Fira Sans" w:cs="Century Gothic"/>
          <w:color w:val="000000" w:themeColor="text1"/>
          <w:lang w:val="en-GB"/>
        </w:rPr>
      </w:pPr>
      <w:r w:rsidRPr="000416E7">
        <w:rPr>
          <w:rFonts w:ascii="Fira Sans" w:eastAsia="Century Gothic" w:hAnsi="Fira Sans" w:cs="Century Gothic"/>
          <w:color w:val="000000" w:themeColor="text1"/>
        </w:rPr>
        <w:t>This policy applies to all ETS staff, including permanent, temporary, and freelance trainers, as well as learners, employers, and stakeholders engaged with our services.</w:t>
      </w:r>
    </w:p>
    <w:p w14:paraId="14595F89" w14:textId="77777777" w:rsidR="00A400B7" w:rsidRPr="000416E7" w:rsidRDefault="00A400B7" w:rsidP="5FC85CEA">
      <w:pPr>
        <w:pStyle w:val="NormalWeb"/>
        <w:spacing w:before="0" w:beforeAutospacing="0" w:after="180" w:afterAutospacing="0"/>
        <w:rPr>
          <w:rFonts w:ascii="Fira Sans" w:eastAsia="Century Gothic" w:hAnsi="Fira Sans" w:cs="Century Gothic"/>
          <w:b/>
          <w:bCs/>
          <w:color w:val="17479E"/>
          <w:sz w:val="22"/>
          <w:szCs w:val="22"/>
          <w:lang w:val="en-US" w:eastAsia="en-US"/>
        </w:rPr>
      </w:pPr>
      <w:r w:rsidRPr="000416E7">
        <w:rPr>
          <w:rFonts w:ascii="Fira Sans" w:eastAsia="Century Gothic" w:hAnsi="Fira Sans" w:cs="Century Gothic"/>
          <w:b/>
          <w:bCs/>
          <w:color w:val="17479E"/>
          <w:sz w:val="22"/>
          <w:szCs w:val="22"/>
          <w:lang w:val="en-US" w:eastAsia="en-US"/>
        </w:rPr>
        <w:t>2. Legal &amp; Regulatory Framework</w:t>
      </w:r>
    </w:p>
    <w:p w14:paraId="37B10530" w14:textId="6B505A47" w:rsidR="431C0416" w:rsidRPr="000416E7" w:rsidRDefault="5B50BC0D" w:rsidP="5FC85CEA">
      <w:pPr>
        <w:jc w:val="both"/>
        <w:rPr>
          <w:rFonts w:ascii="Fira Sans" w:eastAsia="Century Gothic" w:hAnsi="Fira Sans" w:cs="Century Gothic"/>
          <w:color w:val="000000" w:themeColor="text1"/>
          <w:lang w:val="en-GB"/>
        </w:rPr>
      </w:pPr>
      <w:r w:rsidRPr="000416E7">
        <w:rPr>
          <w:rFonts w:ascii="Fira Sans" w:eastAsia="Century Gothic" w:hAnsi="Fira Sans" w:cs="Century Gothic"/>
          <w:color w:val="000000" w:themeColor="text1"/>
        </w:rPr>
        <w:t>T</w:t>
      </w:r>
      <w:r w:rsidR="431C0416" w:rsidRPr="000416E7">
        <w:rPr>
          <w:rFonts w:ascii="Fira Sans" w:eastAsia="Century Gothic" w:hAnsi="Fira Sans" w:cs="Century Gothic"/>
          <w:color w:val="000000" w:themeColor="text1"/>
        </w:rPr>
        <w:t>his policy is based on relevant UK legislation and statutory guidance, including:</w:t>
      </w:r>
    </w:p>
    <w:p w14:paraId="21B3DF62" w14:textId="08E44DBB" w:rsidR="431C0416" w:rsidRPr="000416E7" w:rsidRDefault="431C0416" w:rsidP="5FC85CEA">
      <w:pPr>
        <w:jc w:val="both"/>
        <w:rPr>
          <w:rFonts w:ascii="Fira Sans" w:eastAsia="Century Gothic" w:hAnsi="Fira Sans" w:cs="Century Gothic"/>
          <w:color w:val="000000" w:themeColor="text1"/>
          <w:lang w:val="en-GB"/>
        </w:rPr>
      </w:pPr>
      <w:r w:rsidRPr="000416E7">
        <w:rPr>
          <w:rFonts w:ascii="Fira Sans" w:eastAsia="Century Gothic" w:hAnsi="Fira Sans" w:cs="Century Gothic"/>
          <w:color w:val="000000" w:themeColor="text1"/>
        </w:rPr>
        <w:t>• Care Act 2014</w:t>
      </w:r>
    </w:p>
    <w:p w14:paraId="47606EAF" w14:textId="61AE12D3" w:rsidR="431C0416" w:rsidRPr="000416E7" w:rsidRDefault="431C0416" w:rsidP="5FC85CEA">
      <w:pPr>
        <w:jc w:val="both"/>
        <w:rPr>
          <w:rFonts w:ascii="Fira Sans" w:eastAsia="Century Gothic" w:hAnsi="Fira Sans" w:cs="Century Gothic"/>
          <w:color w:val="000000" w:themeColor="text1"/>
          <w:lang w:val="en-GB"/>
        </w:rPr>
      </w:pPr>
      <w:r w:rsidRPr="000416E7">
        <w:rPr>
          <w:rFonts w:ascii="Fira Sans" w:eastAsia="Century Gothic" w:hAnsi="Fira Sans" w:cs="Century Gothic"/>
          <w:color w:val="000000" w:themeColor="text1"/>
        </w:rPr>
        <w:t>• Safeguarding Vulnerable Groups Act 2006</w:t>
      </w:r>
    </w:p>
    <w:p w14:paraId="6FCB7B0E" w14:textId="4A1693ED" w:rsidR="431C0416" w:rsidRPr="000416E7" w:rsidRDefault="431C0416" w:rsidP="5FC85CEA">
      <w:pPr>
        <w:jc w:val="both"/>
        <w:rPr>
          <w:rFonts w:ascii="Fira Sans" w:eastAsia="Century Gothic" w:hAnsi="Fira Sans" w:cs="Century Gothic"/>
          <w:color w:val="000000" w:themeColor="text1"/>
          <w:lang w:val="en-GB"/>
        </w:rPr>
      </w:pPr>
      <w:r w:rsidRPr="000416E7">
        <w:rPr>
          <w:rFonts w:ascii="Fira Sans" w:eastAsia="Century Gothic" w:hAnsi="Fira Sans" w:cs="Century Gothic"/>
          <w:color w:val="000000" w:themeColor="text1"/>
        </w:rPr>
        <w:t>• Protection of Freedoms Act 2012</w:t>
      </w:r>
    </w:p>
    <w:p w14:paraId="0FCB4A7B" w14:textId="65606E33" w:rsidR="431C0416" w:rsidRPr="000416E7" w:rsidRDefault="431C0416" w:rsidP="5FC85CEA">
      <w:pPr>
        <w:jc w:val="both"/>
        <w:rPr>
          <w:rFonts w:ascii="Fira Sans" w:eastAsia="Century Gothic" w:hAnsi="Fira Sans" w:cs="Century Gothic"/>
          <w:color w:val="000000" w:themeColor="text1"/>
          <w:lang w:val="en-GB"/>
        </w:rPr>
      </w:pPr>
      <w:r w:rsidRPr="000416E7">
        <w:rPr>
          <w:rFonts w:ascii="Fira Sans" w:eastAsia="Century Gothic" w:hAnsi="Fira Sans" w:cs="Century Gothic"/>
          <w:color w:val="000000" w:themeColor="text1"/>
        </w:rPr>
        <w:t>• Children Act 1989 &amp; 2004</w:t>
      </w:r>
    </w:p>
    <w:p w14:paraId="3B6FDC19" w14:textId="4CB7D598" w:rsidR="431C0416" w:rsidRPr="000416E7" w:rsidRDefault="431C0416" w:rsidP="5FC85CEA">
      <w:pPr>
        <w:jc w:val="both"/>
        <w:rPr>
          <w:rFonts w:ascii="Fira Sans" w:eastAsia="Century Gothic" w:hAnsi="Fira Sans" w:cs="Century Gothic"/>
          <w:color w:val="000000" w:themeColor="text1"/>
          <w:lang w:val="en-GB"/>
        </w:rPr>
      </w:pPr>
      <w:r w:rsidRPr="000416E7">
        <w:rPr>
          <w:rFonts w:ascii="Fira Sans" w:eastAsia="Century Gothic" w:hAnsi="Fira Sans" w:cs="Century Gothic"/>
          <w:color w:val="000000" w:themeColor="text1"/>
        </w:rPr>
        <w:t>• Working Together to Safeguard Children (2018, updated 2023)</w:t>
      </w:r>
    </w:p>
    <w:p w14:paraId="14EE1BF0" w14:textId="3C665059" w:rsidR="431C0416" w:rsidRPr="000416E7" w:rsidRDefault="431C0416" w:rsidP="5FC85CEA">
      <w:pPr>
        <w:jc w:val="both"/>
        <w:rPr>
          <w:rFonts w:ascii="Fira Sans" w:eastAsia="Century Gothic" w:hAnsi="Fira Sans" w:cs="Century Gothic"/>
          <w:color w:val="000000" w:themeColor="text1"/>
          <w:lang w:val="en-GB"/>
        </w:rPr>
      </w:pPr>
      <w:r w:rsidRPr="000416E7">
        <w:rPr>
          <w:rFonts w:ascii="Fira Sans" w:eastAsia="Century Gothic" w:hAnsi="Fira Sans" w:cs="Century Gothic"/>
          <w:color w:val="000000" w:themeColor="text1"/>
        </w:rPr>
        <w:t>• Keeping Children Safe in Education (KCSIE, 2023)</w:t>
      </w:r>
    </w:p>
    <w:p w14:paraId="3D7607E8" w14:textId="1A95264F" w:rsidR="431C0416" w:rsidRPr="000416E7" w:rsidRDefault="431C0416" w:rsidP="5FC85CEA">
      <w:pPr>
        <w:jc w:val="both"/>
        <w:rPr>
          <w:rFonts w:ascii="Fira Sans" w:eastAsia="Century Gothic" w:hAnsi="Fira Sans" w:cs="Century Gothic"/>
          <w:color w:val="000000" w:themeColor="text1"/>
          <w:lang w:val="en-GB"/>
        </w:rPr>
      </w:pPr>
      <w:r w:rsidRPr="000416E7">
        <w:rPr>
          <w:rFonts w:ascii="Fira Sans" w:eastAsia="Century Gothic" w:hAnsi="Fira Sans" w:cs="Century Gothic"/>
          <w:color w:val="000000" w:themeColor="text1"/>
        </w:rPr>
        <w:t>• Equality Act 2010</w:t>
      </w:r>
    </w:p>
    <w:p w14:paraId="7BA1FBCA" w14:textId="207D5580" w:rsidR="431C0416" w:rsidRPr="000416E7" w:rsidRDefault="431C0416" w:rsidP="5FC85CEA">
      <w:pPr>
        <w:jc w:val="both"/>
        <w:rPr>
          <w:rFonts w:ascii="Fira Sans" w:eastAsia="Century Gothic" w:hAnsi="Fira Sans" w:cs="Century Gothic"/>
          <w:color w:val="000000" w:themeColor="text1"/>
          <w:lang w:val="en-GB"/>
        </w:rPr>
      </w:pPr>
      <w:r w:rsidRPr="000416E7">
        <w:rPr>
          <w:rFonts w:ascii="Fira Sans" w:eastAsia="Century Gothic" w:hAnsi="Fira Sans" w:cs="Century Gothic"/>
          <w:color w:val="000000" w:themeColor="text1"/>
        </w:rPr>
        <w:t>• Health &amp; Safety at Work Act 1974</w:t>
      </w:r>
    </w:p>
    <w:p w14:paraId="3CA1AE37" w14:textId="5055F38F" w:rsidR="431C0416" w:rsidRPr="000416E7" w:rsidRDefault="431C0416" w:rsidP="5FC85CEA">
      <w:pPr>
        <w:jc w:val="both"/>
        <w:rPr>
          <w:rFonts w:ascii="Fira Sans" w:eastAsia="Century Gothic" w:hAnsi="Fira Sans" w:cs="Century Gothic"/>
          <w:color w:val="000000" w:themeColor="text1"/>
          <w:lang w:val="en-GB"/>
        </w:rPr>
      </w:pPr>
      <w:r w:rsidRPr="000416E7">
        <w:rPr>
          <w:rFonts w:ascii="Fira Sans" w:eastAsia="Century Gothic" w:hAnsi="Fira Sans" w:cs="Century Gothic"/>
          <w:color w:val="000000" w:themeColor="text1"/>
        </w:rPr>
        <w:t>• Rehabilitation of Offenders Act 1974</w:t>
      </w:r>
    </w:p>
    <w:p w14:paraId="3D8D35C7" w14:textId="79D6692B" w:rsidR="431C0416" w:rsidRPr="000416E7" w:rsidRDefault="431C0416" w:rsidP="5FC85CEA">
      <w:pPr>
        <w:jc w:val="both"/>
        <w:rPr>
          <w:rFonts w:ascii="Fira Sans" w:eastAsia="Century Gothic" w:hAnsi="Fira Sans" w:cs="Century Gothic"/>
          <w:color w:val="000000" w:themeColor="text1"/>
          <w:lang w:val="en-GB"/>
        </w:rPr>
      </w:pPr>
      <w:r w:rsidRPr="000416E7">
        <w:rPr>
          <w:rFonts w:ascii="Fira Sans" w:eastAsia="Century Gothic" w:hAnsi="Fira Sans" w:cs="Century Gothic"/>
          <w:color w:val="000000" w:themeColor="text1"/>
        </w:rPr>
        <w:t>• Data Protection Act 2018 &amp; UK GDPR</w:t>
      </w:r>
    </w:p>
    <w:p w14:paraId="6FABBE5E" w14:textId="35D3BB8D" w:rsidR="431C0416" w:rsidRPr="000416E7" w:rsidRDefault="431C0416" w:rsidP="5FC85CEA">
      <w:pPr>
        <w:jc w:val="both"/>
        <w:rPr>
          <w:rFonts w:ascii="Fira Sans" w:eastAsia="Century Gothic" w:hAnsi="Fira Sans" w:cs="Century Gothic"/>
          <w:color w:val="000000" w:themeColor="text1"/>
          <w:lang w:val="en-GB"/>
        </w:rPr>
      </w:pPr>
      <w:r w:rsidRPr="000416E7">
        <w:rPr>
          <w:rFonts w:ascii="Fira Sans" w:eastAsia="Century Gothic" w:hAnsi="Fira Sans" w:cs="Century Gothic"/>
          <w:color w:val="000000" w:themeColor="text1"/>
        </w:rPr>
        <w:t>ETS will liaise with relevant safeguarding agencies, including local safeguarding partnerships, police, and social services, where required.</w:t>
      </w:r>
    </w:p>
    <w:p w14:paraId="2D7F01CB" w14:textId="43699A1F" w:rsidR="6C19E679" w:rsidRPr="000416E7" w:rsidRDefault="6C19E679" w:rsidP="5FC85CEA">
      <w:pPr>
        <w:pStyle w:val="NormalWeb"/>
        <w:spacing w:before="0" w:beforeAutospacing="0" w:after="180" w:afterAutospacing="0"/>
        <w:rPr>
          <w:rFonts w:ascii="Fira Sans" w:eastAsia="Century Gothic" w:hAnsi="Fira Sans" w:cs="Century Gothic"/>
          <w:color w:val="212121"/>
          <w:sz w:val="22"/>
          <w:szCs w:val="22"/>
          <w:lang w:val="en-US" w:eastAsia="en-US"/>
        </w:rPr>
      </w:pPr>
    </w:p>
    <w:p w14:paraId="6158F5AF" w14:textId="77777777" w:rsidR="00A400B7" w:rsidRPr="000416E7" w:rsidRDefault="00A400B7" w:rsidP="5FC85CEA">
      <w:pPr>
        <w:pStyle w:val="NormalWeb"/>
        <w:spacing w:before="0" w:beforeAutospacing="0" w:after="180" w:afterAutospacing="0"/>
        <w:rPr>
          <w:rFonts w:ascii="Fira Sans" w:eastAsia="Century Gothic" w:hAnsi="Fira Sans" w:cs="Century Gothic"/>
          <w:b/>
          <w:bCs/>
          <w:color w:val="17479E"/>
          <w:sz w:val="22"/>
          <w:szCs w:val="22"/>
          <w:lang w:val="en-US" w:eastAsia="en-US"/>
        </w:rPr>
      </w:pPr>
      <w:r w:rsidRPr="000416E7">
        <w:rPr>
          <w:rFonts w:ascii="Fira Sans" w:eastAsia="Century Gothic" w:hAnsi="Fira Sans" w:cs="Century Gothic"/>
          <w:b/>
          <w:bCs/>
          <w:color w:val="17479E"/>
          <w:sz w:val="22"/>
          <w:szCs w:val="22"/>
          <w:lang w:val="en-US" w:eastAsia="en-US"/>
        </w:rPr>
        <w:t>3. Responsibilities</w:t>
      </w:r>
    </w:p>
    <w:p w14:paraId="3012C78E" w14:textId="121A6975" w:rsidR="00A400B7" w:rsidRPr="000416E7" w:rsidRDefault="00A400B7" w:rsidP="5FC85CEA">
      <w:pPr>
        <w:pStyle w:val="NormalWeb"/>
        <w:spacing w:before="0" w:beforeAutospacing="0" w:after="180" w:afterAutospacing="0"/>
        <w:rPr>
          <w:rFonts w:ascii="Fira Sans" w:eastAsia="Century Gothic" w:hAnsi="Fira Sans" w:cs="Century Gothic"/>
          <w:b/>
          <w:bCs/>
          <w:color w:val="17479E"/>
          <w:sz w:val="22"/>
          <w:szCs w:val="22"/>
          <w:lang w:val="en-US" w:eastAsia="en-US"/>
        </w:rPr>
      </w:pPr>
      <w:r w:rsidRPr="000416E7">
        <w:rPr>
          <w:rFonts w:ascii="Fira Sans" w:eastAsia="Century Gothic" w:hAnsi="Fira Sans" w:cs="Century Gothic"/>
          <w:b/>
          <w:bCs/>
          <w:color w:val="17479E"/>
          <w:sz w:val="22"/>
          <w:szCs w:val="22"/>
          <w:lang w:val="en-US" w:eastAsia="en-US"/>
        </w:rPr>
        <w:t>3.1 Safeguarding Lead &amp; Governance</w:t>
      </w:r>
    </w:p>
    <w:p w14:paraId="09AB9B6C" w14:textId="71BCAAB8" w:rsidR="00A400B7" w:rsidRPr="000416E7" w:rsidRDefault="600E3D49" w:rsidP="5FC85CEA">
      <w:pPr>
        <w:jc w:val="both"/>
        <w:rPr>
          <w:rFonts w:ascii="Fira Sans" w:eastAsia="Century Gothic" w:hAnsi="Fira Sans" w:cs="Century Gothic"/>
          <w:color w:val="000000" w:themeColor="text1"/>
          <w:lang w:val="en-GB"/>
        </w:rPr>
      </w:pPr>
      <w:r w:rsidRPr="000416E7">
        <w:rPr>
          <w:rFonts w:ascii="Fira Sans" w:eastAsia="Century Gothic" w:hAnsi="Fira Sans" w:cs="Century Gothic"/>
          <w:color w:val="000000" w:themeColor="text1"/>
        </w:rPr>
        <w:t>• ETS has a Designated Safeguarding Lead (DSL) responsible for overseeing all safeguarding matters. The DSL is supported by Deputy DSL(s) and the HR function.</w:t>
      </w:r>
    </w:p>
    <w:p w14:paraId="55D8AF62" w14:textId="6F91BD56" w:rsidR="00A400B7" w:rsidRPr="000416E7" w:rsidRDefault="600E3D49" w:rsidP="5FC85CEA">
      <w:pPr>
        <w:jc w:val="both"/>
        <w:rPr>
          <w:rFonts w:ascii="Fira Sans" w:eastAsia="Century Gothic" w:hAnsi="Fira Sans" w:cs="Century Gothic"/>
          <w:color w:val="000000" w:themeColor="text1"/>
          <w:lang w:val="en-GB"/>
        </w:rPr>
      </w:pPr>
      <w:r w:rsidRPr="000416E7">
        <w:rPr>
          <w:rFonts w:ascii="Fira Sans" w:eastAsia="Century Gothic" w:hAnsi="Fira Sans" w:cs="Century Gothic"/>
          <w:color w:val="000000" w:themeColor="text1"/>
        </w:rPr>
        <w:t>• The Board of Directors and Senior Leadership Team hold ultimate responsibility for ensuring compliance with safeguarding policies.</w:t>
      </w:r>
    </w:p>
    <w:p w14:paraId="50448CCE" w14:textId="5AC622AD" w:rsidR="00A400B7" w:rsidRPr="000416E7" w:rsidRDefault="600E3D49" w:rsidP="5FC85CEA">
      <w:pPr>
        <w:jc w:val="both"/>
        <w:rPr>
          <w:rFonts w:ascii="Fira Sans" w:eastAsia="Century Gothic" w:hAnsi="Fira Sans" w:cs="Century Gothic"/>
          <w:color w:val="212121"/>
        </w:rPr>
      </w:pPr>
      <w:r w:rsidRPr="000416E7">
        <w:rPr>
          <w:rFonts w:ascii="Fira Sans" w:eastAsia="Century Gothic" w:hAnsi="Fira Sans" w:cs="Century Gothic"/>
          <w:color w:val="000000" w:themeColor="text1"/>
        </w:rPr>
        <w:t>• Safeguarding is a standing agenda item in Board meetings under the Health &amp; Safety section.</w:t>
      </w:r>
      <w:r w:rsidRPr="000416E7">
        <w:rPr>
          <w:rFonts w:ascii="Fira Sans" w:eastAsia="Century Gothic" w:hAnsi="Fira Sans" w:cs="Century Gothic"/>
          <w:color w:val="212121"/>
        </w:rPr>
        <w:t xml:space="preserve"> </w:t>
      </w:r>
    </w:p>
    <w:p w14:paraId="56DD60AC" w14:textId="13CC8764" w:rsidR="00A400B7" w:rsidRPr="000416E7" w:rsidRDefault="00A400B7" w:rsidP="5FC85CEA">
      <w:pPr>
        <w:pStyle w:val="NormalWeb"/>
        <w:spacing w:before="0" w:beforeAutospacing="0" w:after="180" w:afterAutospacing="0"/>
        <w:rPr>
          <w:rFonts w:ascii="Fira Sans" w:eastAsia="Century Gothic" w:hAnsi="Fira Sans" w:cs="Century Gothic"/>
          <w:b/>
          <w:bCs/>
          <w:color w:val="17479E"/>
          <w:sz w:val="22"/>
          <w:szCs w:val="22"/>
          <w:lang w:val="en-US" w:eastAsia="en-US"/>
        </w:rPr>
      </w:pPr>
      <w:r w:rsidRPr="000416E7">
        <w:rPr>
          <w:rFonts w:ascii="Fira Sans" w:eastAsia="Century Gothic" w:hAnsi="Fira Sans" w:cs="Century Gothic"/>
          <w:b/>
          <w:bCs/>
          <w:color w:val="17479E"/>
          <w:sz w:val="22"/>
          <w:szCs w:val="22"/>
          <w:lang w:val="en-US" w:eastAsia="en-US"/>
        </w:rPr>
        <w:t>3.2 Responsibilities of All Staff &amp; Stakeholders</w:t>
      </w:r>
    </w:p>
    <w:p w14:paraId="1492C778" w14:textId="5D521C17" w:rsidR="01E8C795" w:rsidRPr="000416E7" w:rsidRDefault="01E8C795" w:rsidP="5FC85CEA">
      <w:pPr>
        <w:jc w:val="both"/>
        <w:rPr>
          <w:rFonts w:ascii="Fira Sans" w:eastAsia="Century Gothic" w:hAnsi="Fira Sans" w:cs="Century Gothic"/>
          <w:color w:val="000000" w:themeColor="text1"/>
          <w:lang w:val="en-GB"/>
        </w:rPr>
      </w:pPr>
      <w:r w:rsidRPr="000416E7">
        <w:rPr>
          <w:rFonts w:ascii="Fira Sans" w:eastAsia="Century Gothic" w:hAnsi="Fira Sans" w:cs="Century Gothic"/>
          <w:color w:val="000000" w:themeColor="text1"/>
        </w:rPr>
        <w:t>All ETS personnel are responsible for safeguarding and must:</w:t>
      </w:r>
    </w:p>
    <w:p w14:paraId="4E646994" w14:textId="46E8E22E" w:rsidR="01E8C795" w:rsidRPr="000416E7" w:rsidRDefault="01E8C795" w:rsidP="5FC85CEA">
      <w:pPr>
        <w:jc w:val="both"/>
        <w:rPr>
          <w:rFonts w:ascii="Fira Sans" w:eastAsia="Century Gothic" w:hAnsi="Fira Sans" w:cs="Century Gothic"/>
          <w:color w:val="000000" w:themeColor="text1"/>
          <w:lang w:val="en-GB"/>
        </w:rPr>
      </w:pPr>
      <w:r w:rsidRPr="000416E7">
        <w:rPr>
          <w:rFonts w:ascii="Fira Sans" w:eastAsia="Century Gothic" w:hAnsi="Fira Sans" w:cs="Century Gothic"/>
          <w:color w:val="000000" w:themeColor="text1"/>
        </w:rPr>
        <w:t xml:space="preserve">• </w:t>
      </w:r>
      <w:proofErr w:type="spellStart"/>
      <w:r w:rsidRPr="000416E7">
        <w:rPr>
          <w:rFonts w:ascii="Fira Sans" w:eastAsia="Century Gothic" w:hAnsi="Fira Sans" w:cs="Century Gothic"/>
          <w:color w:val="000000" w:themeColor="text1"/>
        </w:rPr>
        <w:t>Recognise</w:t>
      </w:r>
      <w:proofErr w:type="spellEnd"/>
      <w:r w:rsidRPr="000416E7">
        <w:rPr>
          <w:rFonts w:ascii="Fira Sans" w:eastAsia="Century Gothic" w:hAnsi="Fira Sans" w:cs="Century Gothic"/>
          <w:color w:val="000000" w:themeColor="text1"/>
        </w:rPr>
        <w:t xml:space="preserve"> and report concerns about abuse, neglect, harassment, or harm.</w:t>
      </w:r>
    </w:p>
    <w:p w14:paraId="1C76CEF1" w14:textId="229CF164" w:rsidR="01E8C795" w:rsidRPr="000416E7" w:rsidRDefault="01E8C795" w:rsidP="5FC85CEA">
      <w:pPr>
        <w:jc w:val="both"/>
        <w:rPr>
          <w:rFonts w:ascii="Fira Sans" w:eastAsia="Century Gothic" w:hAnsi="Fira Sans" w:cs="Century Gothic"/>
          <w:color w:val="000000" w:themeColor="text1"/>
          <w:lang w:val="en-GB"/>
        </w:rPr>
      </w:pPr>
      <w:r w:rsidRPr="000416E7">
        <w:rPr>
          <w:rFonts w:ascii="Fira Sans" w:eastAsia="Century Gothic" w:hAnsi="Fira Sans" w:cs="Century Gothic"/>
          <w:color w:val="000000" w:themeColor="text1"/>
        </w:rPr>
        <w:t>• Adhere to this policy and related procedures.</w:t>
      </w:r>
    </w:p>
    <w:p w14:paraId="4EECE0BC" w14:textId="4645FFF4" w:rsidR="01E8C795" w:rsidRPr="000416E7" w:rsidRDefault="01E8C795" w:rsidP="5FC85CEA">
      <w:pPr>
        <w:jc w:val="both"/>
        <w:rPr>
          <w:rFonts w:ascii="Fira Sans" w:eastAsia="Century Gothic" w:hAnsi="Fira Sans" w:cs="Century Gothic"/>
          <w:color w:val="000000" w:themeColor="text1"/>
          <w:lang w:val="en-GB"/>
        </w:rPr>
      </w:pPr>
      <w:r w:rsidRPr="000416E7">
        <w:rPr>
          <w:rFonts w:ascii="Fira Sans" w:eastAsia="Century Gothic" w:hAnsi="Fira Sans" w:cs="Century Gothic"/>
          <w:color w:val="000000" w:themeColor="text1"/>
        </w:rPr>
        <w:t>• Undertake mandatory safeguarding training and refreshers as required.</w:t>
      </w:r>
    </w:p>
    <w:p w14:paraId="58B29EBF" w14:textId="15AE53AA" w:rsidR="01E8C795" w:rsidRPr="000416E7" w:rsidRDefault="01E8C795" w:rsidP="5FC85CEA">
      <w:pPr>
        <w:jc w:val="both"/>
        <w:rPr>
          <w:rFonts w:ascii="Fira Sans" w:eastAsia="Century Gothic" w:hAnsi="Fira Sans" w:cs="Century Gothic"/>
          <w:color w:val="000000" w:themeColor="text1"/>
          <w:lang w:val="en-GB"/>
        </w:rPr>
      </w:pPr>
      <w:r w:rsidRPr="000416E7">
        <w:rPr>
          <w:rFonts w:ascii="Fira Sans" w:eastAsia="Century Gothic" w:hAnsi="Fira Sans" w:cs="Century Gothic"/>
          <w:color w:val="000000" w:themeColor="text1"/>
        </w:rPr>
        <w:t>• Maintain professional boundaries and conduct to prevent false allegations.</w:t>
      </w:r>
    </w:p>
    <w:p w14:paraId="2716CAE2" w14:textId="17AD3B9E" w:rsidR="01E8C795" w:rsidRPr="000416E7" w:rsidRDefault="01E8C795" w:rsidP="5FC85CEA">
      <w:pPr>
        <w:jc w:val="both"/>
        <w:rPr>
          <w:rFonts w:ascii="Fira Sans" w:eastAsia="Century Gothic" w:hAnsi="Fira Sans" w:cs="Century Gothic"/>
          <w:color w:val="000000" w:themeColor="text1"/>
          <w:lang w:val="en-GB"/>
        </w:rPr>
      </w:pPr>
      <w:r w:rsidRPr="000416E7">
        <w:rPr>
          <w:rFonts w:ascii="Fira Sans" w:eastAsia="Century Gothic" w:hAnsi="Fira Sans" w:cs="Century Gothic"/>
          <w:color w:val="000000" w:themeColor="text1"/>
        </w:rPr>
        <w:t>• Support learners and colleagues who disclose safeguarding concerns.</w:t>
      </w:r>
    </w:p>
    <w:p w14:paraId="55F38D18" w14:textId="3B1CE4CC" w:rsidR="6BB42E75" w:rsidRPr="000416E7" w:rsidRDefault="6BB42E75" w:rsidP="5FC85CEA">
      <w:pPr>
        <w:pStyle w:val="NormalWeb"/>
        <w:spacing w:before="0" w:beforeAutospacing="0" w:after="180" w:afterAutospacing="0"/>
        <w:rPr>
          <w:rFonts w:ascii="Fira Sans" w:eastAsia="Century Gothic" w:hAnsi="Fira Sans" w:cs="Century Gothic"/>
          <w:color w:val="17479E"/>
          <w:sz w:val="22"/>
          <w:szCs w:val="22"/>
          <w:lang w:val="en-US" w:eastAsia="en-US"/>
        </w:rPr>
      </w:pPr>
    </w:p>
    <w:p w14:paraId="4191DAFE" w14:textId="2B4DA202" w:rsidR="00A400B7" w:rsidRPr="000416E7" w:rsidRDefault="00A400B7" w:rsidP="5FC85CEA">
      <w:pPr>
        <w:pStyle w:val="NormalWeb"/>
        <w:spacing w:before="0" w:beforeAutospacing="0" w:after="180" w:afterAutospacing="0"/>
        <w:rPr>
          <w:rFonts w:ascii="Fira Sans" w:eastAsia="Century Gothic" w:hAnsi="Fira Sans" w:cs="Century Gothic"/>
          <w:b/>
          <w:bCs/>
          <w:color w:val="17479E"/>
          <w:sz w:val="22"/>
          <w:szCs w:val="22"/>
          <w:lang w:val="en-US" w:eastAsia="en-US"/>
        </w:rPr>
      </w:pPr>
      <w:r w:rsidRPr="000416E7">
        <w:rPr>
          <w:rFonts w:ascii="Fira Sans" w:eastAsia="Century Gothic" w:hAnsi="Fira Sans" w:cs="Century Gothic"/>
          <w:b/>
          <w:bCs/>
          <w:color w:val="17479E"/>
          <w:sz w:val="22"/>
          <w:szCs w:val="22"/>
          <w:lang w:val="en-US" w:eastAsia="en-US"/>
        </w:rPr>
        <w:t>4. Types of Abuse &amp; Harm</w:t>
      </w:r>
    </w:p>
    <w:p w14:paraId="2687334A" w14:textId="57E88DCD" w:rsidR="6F30B85E" w:rsidRPr="000416E7" w:rsidRDefault="6F30B85E" w:rsidP="00E535FD">
      <w:pPr>
        <w:rPr>
          <w:rFonts w:ascii="Fira Sans" w:eastAsia="Century Gothic" w:hAnsi="Fira Sans" w:cs="Century Gothic"/>
          <w:color w:val="000000" w:themeColor="text1"/>
          <w:lang w:val="en-GB"/>
        </w:rPr>
      </w:pPr>
      <w:r w:rsidRPr="000416E7">
        <w:rPr>
          <w:rFonts w:ascii="Fira Sans" w:eastAsia="Century Gothic" w:hAnsi="Fira Sans" w:cs="Century Gothic"/>
          <w:color w:val="000000" w:themeColor="text1"/>
        </w:rPr>
        <w:t>ETS acknowledges the following types of abuse and neglect, as defined in Section 42 of the Care Act 2014. These apply to adults at risk as well as children:</w:t>
      </w:r>
      <w:r w:rsidRPr="000416E7">
        <w:rPr>
          <w:rFonts w:ascii="Fira Sans" w:hAnsi="Fira Sans"/>
        </w:rPr>
        <w:br/>
      </w:r>
      <w:r w:rsidRPr="000416E7">
        <w:rPr>
          <w:rFonts w:ascii="Fira Sans" w:eastAsia="Century Gothic" w:hAnsi="Fira Sans" w:cs="Century Gothic"/>
          <w:color w:val="000000" w:themeColor="text1"/>
        </w:rPr>
        <w:t xml:space="preserve"> • Physical abuse</w:t>
      </w:r>
      <w:r w:rsidRPr="000416E7">
        <w:rPr>
          <w:rFonts w:ascii="Fira Sans" w:hAnsi="Fira Sans"/>
        </w:rPr>
        <w:br/>
      </w:r>
      <w:r w:rsidRPr="000416E7">
        <w:rPr>
          <w:rFonts w:ascii="Fira Sans" w:eastAsia="Century Gothic" w:hAnsi="Fira Sans" w:cs="Century Gothic"/>
          <w:color w:val="000000" w:themeColor="text1"/>
        </w:rPr>
        <w:t xml:space="preserve"> • Domestic abuse</w:t>
      </w:r>
      <w:r w:rsidRPr="000416E7">
        <w:rPr>
          <w:rFonts w:ascii="Fira Sans" w:hAnsi="Fira Sans"/>
        </w:rPr>
        <w:br/>
      </w:r>
      <w:r w:rsidRPr="000416E7">
        <w:rPr>
          <w:rFonts w:ascii="Fira Sans" w:eastAsia="Century Gothic" w:hAnsi="Fira Sans" w:cs="Century Gothic"/>
          <w:color w:val="000000" w:themeColor="text1"/>
        </w:rPr>
        <w:t xml:space="preserve"> • Sexual abuse</w:t>
      </w:r>
      <w:r w:rsidRPr="000416E7">
        <w:rPr>
          <w:rFonts w:ascii="Fira Sans" w:hAnsi="Fira Sans"/>
        </w:rPr>
        <w:br/>
      </w:r>
      <w:r w:rsidRPr="000416E7">
        <w:rPr>
          <w:rFonts w:ascii="Fira Sans" w:eastAsia="Century Gothic" w:hAnsi="Fira Sans" w:cs="Century Gothic"/>
          <w:color w:val="000000" w:themeColor="text1"/>
        </w:rPr>
        <w:t xml:space="preserve"> • Psychological/emotional abuse</w:t>
      </w:r>
      <w:r w:rsidRPr="000416E7">
        <w:rPr>
          <w:rFonts w:ascii="Fira Sans" w:hAnsi="Fira Sans"/>
        </w:rPr>
        <w:br/>
      </w:r>
      <w:r w:rsidRPr="000416E7">
        <w:rPr>
          <w:rFonts w:ascii="Fira Sans" w:eastAsia="Century Gothic" w:hAnsi="Fira Sans" w:cs="Century Gothic"/>
          <w:color w:val="000000" w:themeColor="text1"/>
        </w:rPr>
        <w:t xml:space="preserve"> • Financial or material abuse</w:t>
      </w:r>
      <w:r w:rsidRPr="000416E7">
        <w:rPr>
          <w:rFonts w:ascii="Fira Sans" w:hAnsi="Fira Sans"/>
        </w:rPr>
        <w:br/>
      </w:r>
      <w:r w:rsidRPr="000416E7">
        <w:rPr>
          <w:rFonts w:ascii="Fira Sans" w:eastAsia="Century Gothic" w:hAnsi="Fira Sans" w:cs="Century Gothic"/>
          <w:color w:val="000000" w:themeColor="text1"/>
        </w:rPr>
        <w:t xml:space="preserve"> • Modern slavery</w:t>
      </w:r>
      <w:r w:rsidRPr="000416E7">
        <w:rPr>
          <w:rFonts w:ascii="Fira Sans" w:hAnsi="Fira Sans"/>
        </w:rPr>
        <w:br/>
      </w:r>
      <w:r w:rsidRPr="000416E7">
        <w:rPr>
          <w:rFonts w:ascii="Fira Sans" w:eastAsia="Century Gothic" w:hAnsi="Fira Sans" w:cs="Century Gothic"/>
          <w:color w:val="000000" w:themeColor="text1"/>
        </w:rPr>
        <w:t xml:space="preserve"> • Discriminatory abuse</w:t>
      </w:r>
      <w:r w:rsidRPr="000416E7">
        <w:rPr>
          <w:rFonts w:ascii="Fira Sans" w:hAnsi="Fira Sans"/>
        </w:rPr>
        <w:br/>
      </w:r>
      <w:r w:rsidRPr="000416E7">
        <w:rPr>
          <w:rFonts w:ascii="Fira Sans" w:eastAsia="Century Gothic" w:hAnsi="Fira Sans" w:cs="Century Gothic"/>
          <w:color w:val="000000" w:themeColor="text1"/>
        </w:rPr>
        <w:t xml:space="preserve"> • Organisational abuse (e.g. poor care practices in settings)</w:t>
      </w:r>
      <w:r w:rsidRPr="000416E7">
        <w:rPr>
          <w:rFonts w:ascii="Fira Sans" w:hAnsi="Fira Sans"/>
        </w:rPr>
        <w:br/>
      </w:r>
      <w:r w:rsidRPr="000416E7">
        <w:rPr>
          <w:rFonts w:ascii="Fira Sans" w:eastAsia="Century Gothic" w:hAnsi="Fira Sans" w:cs="Century Gothic"/>
          <w:color w:val="000000" w:themeColor="text1"/>
        </w:rPr>
        <w:t xml:space="preserve"> • Neglect and acts of omission</w:t>
      </w:r>
      <w:r w:rsidRPr="000416E7">
        <w:rPr>
          <w:rFonts w:ascii="Fira Sans" w:hAnsi="Fira Sans"/>
        </w:rPr>
        <w:br/>
      </w:r>
      <w:r w:rsidRPr="000416E7">
        <w:rPr>
          <w:rFonts w:ascii="Fira Sans" w:eastAsia="Century Gothic" w:hAnsi="Fira Sans" w:cs="Century Gothic"/>
          <w:color w:val="000000" w:themeColor="text1"/>
        </w:rPr>
        <w:t xml:space="preserve"> • Self-neglect</w:t>
      </w:r>
      <w:r w:rsidRPr="000416E7">
        <w:rPr>
          <w:rFonts w:ascii="Fira Sans" w:hAnsi="Fira Sans"/>
        </w:rPr>
        <w:br/>
      </w:r>
      <w:r w:rsidRPr="000416E7">
        <w:rPr>
          <w:rFonts w:ascii="Fira Sans" w:eastAsia="Century Gothic" w:hAnsi="Fira Sans" w:cs="Century Gothic"/>
          <w:color w:val="000000" w:themeColor="text1"/>
        </w:rPr>
        <w:t xml:space="preserve"> </w:t>
      </w:r>
      <w:r w:rsidRPr="000416E7">
        <w:rPr>
          <w:rFonts w:ascii="Fira Sans" w:hAnsi="Fira Sans"/>
        </w:rPr>
        <w:br/>
      </w:r>
      <w:r w:rsidRPr="000416E7">
        <w:rPr>
          <w:rFonts w:ascii="Fira Sans" w:eastAsia="Century Gothic" w:hAnsi="Fira Sans" w:cs="Century Gothic"/>
          <w:color w:val="000000" w:themeColor="text1"/>
        </w:rPr>
        <w:t>All ETS staff must remain vigilant and report any suspected abuse, including less visible forms such as self-neglect or financial abuse.</w:t>
      </w:r>
    </w:p>
    <w:p w14:paraId="3AF3612D" w14:textId="00AF4E22" w:rsidR="6F30B85E" w:rsidRPr="000416E7" w:rsidRDefault="6F30B85E" w:rsidP="5FC85CEA">
      <w:pPr>
        <w:jc w:val="both"/>
        <w:rPr>
          <w:rFonts w:ascii="Fira Sans" w:eastAsia="Century Gothic" w:hAnsi="Fira Sans" w:cs="Century Gothic"/>
          <w:color w:val="000000" w:themeColor="text1"/>
          <w:lang w:val="en-GB"/>
        </w:rPr>
      </w:pPr>
      <w:r w:rsidRPr="000416E7">
        <w:rPr>
          <w:rFonts w:ascii="Fira Sans" w:eastAsia="Century Gothic" w:hAnsi="Fira Sans" w:cs="Century Gothic"/>
          <w:color w:val="000000" w:themeColor="text1"/>
        </w:rPr>
        <w:t>• Physical abuse – Hitting, shaking, or causing harm.</w:t>
      </w:r>
    </w:p>
    <w:p w14:paraId="0041D43D" w14:textId="7531E5FA" w:rsidR="6F30B85E" w:rsidRPr="000416E7" w:rsidRDefault="6F30B85E" w:rsidP="5FC85CEA">
      <w:pPr>
        <w:jc w:val="both"/>
        <w:rPr>
          <w:rFonts w:ascii="Fira Sans" w:eastAsia="Century Gothic" w:hAnsi="Fira Sans" w:cs="Century Gothic"/>
          <w:color w:val="000000" w:themeColor="text1"/>
          <w:lang w:val="en-GB"/>
        </w:rPr>
      </w:pPr>
      <w:r w:rsidRPr="000416E7">
        <w:rPr>
          <w:rFonts w:ascii="Fira Sans" w:eastAsia="Century Gothic" w:hAnsi="Fira Sans" w:cs="Century Gothic"/>
          <w:color w:val="000000" w:themeColor="text1"/>
        </w:rPr>
        <w:t>• Emotional/Psychological abuse – Threats, humiliation, coercion, or verbal abuse.</w:t>
      </w:r>
    </w:p>
    <w:p w14:paraId="3B4960BB" w14:textId="57916D93" w:rsidR="6F30B85E" w:rsidRPr="000416E7" w:rsidRDefault="6F30B85E" w:rsidP="5FC85CEA">
      <w:pPr>
        <w:jc w:val="both"/>
        <w:rPr>
          <w:rFonts w:ascii="Fira Sans" w:eastAsia="Century Gothic" w:hAnsi="Fira Sans" w:cs="Century Gothic"/>
          <w:color w:val="000000" w:themeColor="text1"/>
          <w:lang w:val="en-GB"/>
        </w:rPr>
      </w:pPr>
      <w:r w:rsidRPr="000416E7">
        <w:rPr>
          <w:rFonts w:ascii="Fira Sans" w:eastAsia="Century Gothic" w:hAnsi="Fira Sans" w:cs="Century Gothic"/>
          <w:color w:val="000000" w:themeColor="text1"/>
        </w:rPr>
        <w:t>• Sexual abuse – Non-consensual sexual activity, exploitation, or grooming.</w:t>
      </w:r>
    </w:p>
    <w:p w14:paraId="6E36BE5F" w14:textId="1BA33A16" w:rsidR="6F30B85E" w:rsidRPr="000416E7" w:rsidRDefault="6F30B85E" w:rsidP="5FC85CEA">
      <w:pPr>
        <w:jc w:val="both"/>
        <w:rPr>
          <w:rFonts w:ascii="Fira Sans" w:eastAsia="Century Gothic" w:hAnsi="Fira Sans" w:cs="Century Gothic"/>
          <w:color w:val="000000" w:themeColor="text1"/>
          <w:lang w:val="en-GB"/>
        </w:rPr>
      </w:pPr>
      <w:r w:rsidRPr="000416E7">
        <w:rPr>
          <w:rFonts w:ascii="Fira Sans" w:eastAsia="Century Gothic" w:hAnsi="Fira Sans" w:cs="Century Gothic"/>
          <w:color w:val="000000" w:themeColor="text1"/>
        </w:rPr>
        <w:t>• Neglect – Failing to meet basic physical and emotional needs.</w:t>
      </w:r>
    </w:p>
    <w:p w14:paraId="2323ADB2" w14:textId="2599549F" w:rsidR="6F30B85E" w:rsidRPr="000416E7" w:rsidRDefault="6F30B85E" w:rsidP="5FC85CEA">
      <w:pPr>
        <w:jc w:val="both"/>
        <w:rPr>
          <w:rFonts w:ascii="Fira Sans" w:eastAsia="Century Gothic" w:hAnsi="Fira Sans" w:cs="Century Gothic"/>
          <w:color w:val="000000" w:themeColor="text1"/>
          <w:lang w:val="en-GB"/>
        </w:rPr>
      </w:pPr>
      <w:r w:rsidRPr="000416E7">
        <w:rPr>
          <w:rFonts w:ascii="Fira Sans" w:eastAsia="Century Gothic" w:hAnsi="Fira Sans" w:cs="Century Gothic"/>
          <w:color w:val="000000" w:themeColor="text1"/>
        </w:rPr>
        <w:t>• Financial abuse – Theft, fraud, or coercion regarding finances.</w:t>
      </w:r>
    </w:p>
    <w:p w14:paraId="1DFDB732" w14:textId="14B4E6A5" w:rsidR="6F30B85E" w:rsidRPr="000416E7" w:rsidRDefault="6F30B85E" w:rsidP="5FC85CEA">
      <w:pPr>
        <w:jc w:val="both"/>
        <w:rPr>
          <w:rFonts w:ascii="Fira Sans" w:eastAsia="Century Gothic" w:hAnsi="Fira Sans" w:cs="Century Gothic"/>
          <w:color w:val="000000" w:themeColor="text1"/>
          <w:lang w:val="en-GB"/>
        </w:rPr>
      </w:pPr>
      <w:r w:rsidRPr="000416E7">
        <w:rPr>
          <w:rFonts w:ascii="Fira Sans" w:eastAsia="Century Gothic" w:hAnsi="Fira Sans" w:cs="Century Gothic"/>
          <w:color w:val="000000" w:themeColor="text1"/>
        </w:rPr>
        <w:t>• Discriminatory abuse – Harassment based on protected characteristics under the Equality Act 2010.</w:t>
      </w:r>
    </w:p>
    <w:p w14:paraId="7EC58127" w14:textId="76D26995" w:rsidR="6F30B85E" w:rsidRPr="000416E7" w:rsidRDefault="6F30B85E" w:rsidP="5FC85CEA">
      <w:pPr>
        <w:jc w:val="both"/>
        <w:rPr>
          <w:rFonts w:ascii="Fira Sans" w:eastAsia="Century Gothic" w:hAnsi="Fira Sans" w:cs="Century Gothic"/>
          <w:color w:val="000000" w:themeColor="text1"/>
          <w:lang w:val="en-GB"/>
        </w:rPr>
      </w:pPr>
      <w:r w:rsidRPr="000416E7">
        <w:rPr>
          <w:rFonts w:ascii="Fira Sans" w:eastAsia="Century Gothic" w:hAnsi="Fira Sans" w:cs="Century Gothic"/>
          <w:color w:val="000000" w:themeColor="text1"/>
        </w:rPr>
        <w:t>All ETS staff must be vigilant and report any concerns immediately.</w:t>
      </w:r>
    </w:p>
    <w:p w14:paraId="5D1DF68E" w14:textId="16D41DED" w:rsidR="6F30B85E" w:rsidRPr="000416E7" w:rsidRDefault="6F30B85E" w:rsidP="5FC85CEA">
      <w:pPr>
        <w:jc w:val="both"/>
        <w:rPr>
          <w:rFonts w:ascii="Fira Sans" w:eastAsia="Century Gothic" w:hAnsi="Fira Sans" w:cs="Century Gothic"/>
          <w:b/>
          <w:bCs/>
          <w:color w:val="17479E"/>
          <w:lang w:val="en-GB"/>
        </w:rPr>
      </w:pPr>
      <w:r w:rsidRPr="000416E7">
        <w:rPr>
          <w:rFonts w:ascii="Fira Sans" w:eastAsia="Century Gothic" w:hAnsi="Fira Sans" w:cs="Century Gothic"/>
          <w:b/>
          <w:bCs/>
          <w:color w:val="17479E"/>
        </w:rPr>
        <w:t>ETS follows robust safer recruitment practices, including:</w:t>
      </w:r>
    </w:p>
    <w:p w14:paraId="3FFE4A5B" w14:textId="6FA28AAE" w:rsidR="6F30B85E" w:rsidRPr="000416E7" w:rsidRDefault="6F30B85E" w:rsidP="5FC85CEA">
      <w:pPr>
        <w:jc w:val="both"/>
        <w:rPr>
          <w:rFonts w:ascii="Fira Sans" w:eastAsia="Century Gothic" w:hAnsi="Fira Sans" w:cs="Century Gothic"/>
          <w:color w:val="000000" w:themeColor="text1"/>
          <w:lang w:val="en-GB"/>
        </w:rPr>
      </w:pPr>
      <w:r w:rsidRPr="000416E7">
        <w:rPr>
          <w:rFonts w:ascii="Fira Sans" w:eastAsia="Century Gothic" w:hAnsi="Fira Sans" w:cs="Century Gothic"/>
          <w:color w:val="000000" w:themeColor="text1"/>
        </w:rPr>
        <w:t>• Enhanced DBS checks for roles involving regulated activity.</w:t>
      </w:r>
    </w:p>
    <w:p w14:paraId="01C3C2D7" w14:textId="0DC708E0" w:rsidR="6F30B85E" w:rsidRPr="000416E7" w:rsidRDefault="6F30B85E" w:rsidP="5FC85CEA">
      <w:pPr>
        <w:jc w:val="both"/>
        <w:rPr>
          <w:rFonts w:ascii="Fira Sans" w:eastAsia="Century Gothic" w:hAnsi="Fira Sans" w:cs="Century Gothic"/>
          <w:color w:val="000000" w:themeColor="text1"/>
          <w:lang w:val="en-GB"/>
        </w:rPr>
      </w:pPr>
      <w:r w:rsidRPr="000416E7">
        <w:rPr>
          <w:rFonts w:ascii="Fira Sans" w:eastAsia="Century Gothic" w:hAnsi="Fira Sans" w:cs="Century Gothic"/>
          <w:color w:val="000000" w:themeColor="text1"/>
        </w:rPr>
        <w:t>• Identity verification (e.g., passport, driving license).</w:t>
      </w:r>
    </w:p>
    <w:p w14:paraId="08127C84" w14:textId="6E5E1736" w:rsidR="6F30B85E" w:rsidRPr="000416E7" w:rsidRDefault="6F30B85E" w:rsidP="5FC85CEA">
      <w:pPr>
        <w:jc w:val="both"/>
        <w:rPr>
          <w:rFonts w:ascii="Fira Sans" w:eastAsia="Century Gothic" w:hAnsi="Fira Sans" w:cs="Century Gothic"/>
          <w:color w:val="000000" w:themeColor="text1"/>
          <w:lang w:val="en-GB"/>
        </w:rPr>
      </w:pPr>
      <w:r w:rsidRPr="000416E7">
        <w:rPr>
          <w:rFonts w:ascii="Fira Sans" w:eastAsia="Century Gothic" w:hAnsi="Fira Sans" w:cs="Century Gothic"/>
          <w:color w:val="000000" w:themeColor="text1"/>
        </w:rPr>
        <w:t>• Reference checks from previous employers or character referees.</w:t>
      </w:r>
    </w:p>
    <w:p w14:paraId="37695395" w14:textId="1ADE6AFA" w:rsidR="6F30B85E" w:rsidRPr="000416E7" w:rsidRDefault="6F30B85E" w:rsidP="5FC85CEA">
      <w:pPr>
        <w:jc w:val="both"/>
        <w:rPr>
          <w:rFonts w:ascii="Fira Sans" w:eastAsia="Century Gothic" w:hAnsi="Fira Sans" w:cs="Century Gothic"/>
          <w:color w:val="000000" w:themeColor="text1"/>
          <w:lang w:val="en-GB"/>
        </w:rPr>
      </w:pPr>
      <w:r w:rsidRPr="000416E7">
        <w:rPr>
          <w:rFonts w:ascii="Fira Sans" w:eastAsia="Century Gothic" w:hAnsi="Fira Sans" w:cs="Century Gothic"/>
          <w:color w:val="000000" w:themeColor="text1"/>
        </w:rPr>
        <w:t>• Ensuring all new hires confirm any unspent convictions as part of the application process.</w:t>
      </w:r>
    </w:p>
    <w:p w14:paraId="08788FCC" w14:textId="26336473" w:rsidR="6F30B85E" w:rsidRPr="000416E7" w:rsidRDefault="6F30B85E" w:rsidP="5FC85CEA">
      <w:pPr>
        <w:jc w:val="both"/>
        <w:rPr>
          <w:rFonts w:ascii="Fira Sans" w:eastAsia="Century Gothic" w:hAnsi="Fira Sans" w:cs="Century Gothic"/>
          <w:color w:val="000000" w:themeColor="text1"/>
          <w:lang w:val="en-GB"/>
        </w:rPr>
      </w:pPr>
      <w:r w:rsidRPr="000416E7">
        <w:rPr>
          <w:rFonts w:ascii="Fira Sans" w:eastAsia="Century Gothic" w:hAnsi="Fira Sans" w:cs="Century Gothic"/>
          <w:color w:val="000000" w:themeColor="text1"/>
        </w:rPr>
        <w:t>No applicant may commence unsupervised work with children or vulnerable adults until all safeguarding checks are completed. If DBS clearance is pending, supervised work may be permitted under strict conditions.</w:t>
      </w:r>
    </w:p>
    <w:p w14:paraId="731EA6D8" w14:textId="49739A6E" w:rsidR="6F30B85E" w:rsidRPr="000416E7" w:rsidRDefault="6F30B85E" w:rsidP="5FC85CEA">
      <w:pPr>
        <w:jc w:val="both"/>
        <w:rPr>
          <w:rFonts w:ascii="Fira Sans" w:eastAsia="Century Gothic" w:hAnsi="Fira Sans" w:cs="Century Gothic"/>
          <w:color w:val="000000" w:themeColor="text1"/>
          <w:lang w:val="en-GB"/>
        </w:rPr>
      </w:pPr>
      <w:r w:rsidRPr="000416E7">
        <w:rPr>
          <w:rFonts w:ascii="Fira Sans" w:eastAsia="Century Gothic" w:hAnsi="Fira Sans" w:cs="Century Gothic"/>
          <w:color w:val="000000" w:themeColor="text1"/>
        </w:rPr>
        <w:t>If a DBS check reveals information that may impact employment, the HR team, DSL, and line manager will assess the risk before confirming or terminating employment.</w:t>
      </w:r>
    </w:p>
    <w:p w14:paraId="264DDD04" w14:textId="7DC1A38C" w:rsidR="5FC85CEA" w:rsidRPr="000416E7" w:rsidRDefault="5FC85CEA" w:rsidP="5FC85CEA">
      <w:pPr>
        <w:pStyle w:val="NormalWeb"/>
        <w:spacing w:before="0" w:beforeAutospacing="0" w:after="180" w:afterAutospacing="0"/>
        <w:rPr>
          <w:rFonts w:ascii="Fira Sans" w:eastAsia="Century Gothic" w:hAnsi="Fira Sans" w:cs="Century Gothic"/>
          <w:color w:val="212121"/>
          <w:sz w:val="22"/>
          <w:szCs w:val="22"/>
          <w:lang w:val="en-US" w:eastAsia="en-US"/>
        </w:rPr>
      </w:pPr>
    </w:p>
    <w:p w14:paraId="7010514F" w14:textId="77777777" w:rsidR="00A400B7" w:rsidRPr="000416E7" w:rsidRDefault="00A400B7" w:rsidP="5FC85CEA">
      <w:pPr>
        <w:pStyle w:val="NormalWeb"/>
        <w:spacing w:before="0" w:beforeAutospacing="0" w:after="180" w:afterAutospacing="0"/>
        <w:rPr>
          <w:rFonts w:ascii="Fira Sans" w:eastAsia="Century Gothic" w:hAnsi="Fira Sans" w:cs="Century Gothic"/>
          <w:b/>
          <w:bCs/>
          <w:color w:val="17479E"/>
          <w:sz w:val="22"/>
          <w:szCs w:val="22"/>
          <w:lang w:val="en-US" w:eastAsia="en-US"/>
        </w:rPr>
      </w:pPr>
      <w:r w:rsidRPr="000416E7">
        <w:rPr>
          <w:rFonts w:ascii="Fira Sans" w:eastAsia="Century Gothic" w:hAnsi="Fira Sans" w:cs="Century Gothic"/>
          <w:b/>
          <w:bCs/>
          <w:color w:val="17479E"/>
          <w:sz w:val="22"/>
          <w:szCs w:val="22"/>
          <w:lang w:val="en-US" w:eastAsia="en-US"/>
        </w:rPr>
        <w:t>6. Reporting &amp; Responding to Safeguarding Concerns</w:t>
      </w:r>
    </w:p>
    <w:p w14:paraId="1A70686C" w14:textId="77777777" w:rsidR="00A400B7" w:rsidRPr="000416E7" w:rsidRDefault="00A400B7" w:rsidP="5FC85CEA">
      <w:pPr>
        <w:pStyle w:val="NormalWeb"/>
        <w:spacing w:before="0" w:beforeAutospacing="0" w:after="180" w:afterAutospacing="0"/>
        <w:rPr>
          <w:rFonts w:ascii="Fira Sans" w:eastAsia="Century Gothic" w:hAnsi="Fira Sans" w:cs="Century Gothic"/>
          <w:color w:val="212121"/>
          <w:sz w:val="22"/>
          <w:szCs w:val="22"/>
          <w:lang w:val="en-US" w:eastAsia="en-US"/>
        </w:rPr>
      </w:pPr>
      <w:r w:rsidRPr="000416E7">
        <w:rPr>
          <w:rFonts w:ascii="Fira Sans" w:eastAsia="Century Gothic" w:hAnsi="Fira Sans" w:cs="Century Gothic"/>
          <w:color w:val="212121"/>
          <w:sz w:val="22"/>
          <w:szCs w:val="22"/>
          <w:lang w:val="en-US" w:eastAsia="en-US"/>
        </w:rPr>
        <w:t>6.1 Reporting Process</w:t>
      </w:r>
    </w:p>
    <w:p w14:paraId="1988C843" w14:textId="77777777" w:rsidR="00A400B7" w:rsidRPr="000416E7" w:rsidRDefault="00A400B7" w:rsidP="5FC85CEA">
      <w:pPr>
        <w:pStyle w:val="NormalWeb"/>
        <w:spacing w:before="0" w:beforeAutospacing="0" w:after="180" w:afterAutospacing="0"/>
        <w:rPr>
          <w:rFonts w:ascii="Fira Sans" w:eastAsia="Century Gothic" w:hAnsi="Fira Sans" w:cs="Century Gothic"/>
          <w:color w:val="212121"/>
          <w:sz w:val="22"/>
          <w:szCs w:val="22"/>
          <w:lang w:val="en-US" w:eastAsia="en-US"/>
        </w:rPr>
      </w:pPr>
      <w:r w:rsidRPr="000416E7">
        <w:rPr>
          <w:rFonts w:ascii="Fira Sans" w:eastAsia="Century Gothic" w:hAnsi="Fira Sans" w:cs="Century Gothic"/>
          <w:color w:val="212121"/>
          <w:sz w:val="22"/>
          <w:szCs w:val="22"/>
          <w:lang w:val="en-US" w:eastAsia="en-US"/>
        </w:rPr>
        <w:t>Any staff member or learner who has safeguarding concerns must:</w:t>
      </w:r>
    </w:p>
    <w:p w14:paraId="2F775FE6" w14:textId="77777777" w:rsidR="00A400B7" w:rsidRPr="000416E7" w:rsidRDefault="00A400B7" w:rsidP="5FC85CEA">
      <w:pPr>
        <w:pStyle w:val="NormalWeb"/>
        <w:spacing w:before="0" w:beforeAutospacing="0" w:after="180" w:afterAutospacing="0"/>
        <w:rPr>
          <w:rFonts w:ascii="Fira Sans" w:eastAsia="Century Gothic" w:hAnsi="Fira Sans" w:cs="Century Gothic"/>
          <w:color w:val="212121"/>
          <w:sz w:val="22"/>
          <w:szCs w:val="22"/>
          <w:lang w:val="en-US" w:eastAsia="en-US"/>
        </w:rPr>
      </w:pPr>
      <w:r w:rsidRPr="000416E7">
        <w:rPr>
          <w:rFonts w:ascii="Fira Sans" w:eastAsia="Century Gothic" w:hAnsi="Fira Sans" w:cs="Century Gothic"/>
          <w:color w:val="212121"/>
          <w:sz w:val="22"/>
          <w:szCs w:val="22"/>
          <w:lang w:val="en-US" w:eastAsia="en-US"/>
        </w:rPr>
        <w:t>1. Immediately report concerns to the DSL or Deputy DSL.</w:t>
      </w:r>
    </w:p>
    <w:p w14:paraId="11A6BED1" w14:textId="77777777" w:rsidR="00A400B7" w:rsidRPr="000416E7" w:rsidRDefault="00A400B7" w:rsidP="5FC85CEA">
      <w:pPr>
        <w:pStyle w:val="NormalWeb"/>
        <w:spacing w:before="0" w:beforeAutospacing="0" w:after="180" w:afterAutospacing="0"/>
        <w:rPr>
          <w:rFonts w:ascii="Fira Sans" w:eastAsia="Century Gothic" w:hAnsi="Fira Sans" w:cs="Century Gothic"/>
          <w:color w:val="212121"/>
          <w:sz w:val="22"/>
          <w:szCs w:val="22"/>
          <w:lang w:val="en-US" w:eastAsia="en-US"/>
        </w:rPr>
      </w:pPr>
      <w:r w:rsidRPr="000416E7">
        <w:rPr>
          <w:rFonts w:ascii="Fira Sans" w:eastAsia="Century Gothic" w:hAnsi="Fira Sans" w:cs="Century Gothic"/>
          <w:color w:val="212121"/>
          <w:sz w:val="22"/>
          <w:szCs w:val="22"/>
          <w:lang w:val="en-US" w:eastAsia="en-US"/>
        </w:rPr>
        <w:t xml:space="preserve">2. Record </w:t>
      </w:r>
      <w:proofErr w:type="gramStart"/>
      <w:r w:rsidRPr="000416E7">
        <w:rPr>
          <w:rFonts w:ascii="Fira Sans" w:eastAsia="Century Gothic" w:hAnsi="Fira Sans" w:cs="Century Gothic"/>
          <w:color w:val="212121"/>
          <w:sz w:val="22"/>
          <w:szCs w:val="22"/>
          <w:lang w:val="en-US" w:eastAsia="en-US"/>
        </w:rPr>
        <w:t>factual information</w:t>
      </w:r>
      <w:proofErr w:type="gramEnd"/>
      <w:r w:rsidRPr="000416E7">
        <w:rPr>
          <w:rFonts w:ascii="Fira Sans" w:eastAsia="Century Gothic" w:hAnsi="Fira Sans" w:cs="Century Gothic"/>
          <w:color w:val="212121"/>
          <w:sz w:val="22"/>
          <w:szCs w:val="22"/>
          <w:lang w:val="en-US" w:eastAsia="en-US"/>
        </w:rPr>
        <w:t xml:space="preserve"> in a Safeguarding Incident Report and submit it securely.</w:t>
      </w:r>
    </w:p>
    <w:p w14:paraId="44F31D9C" w14:textId="77777777" w:rsidR="00A400B7" w:rsidRPr="000416E7" w:rsidRDefault="00A400B7" w:rsidP="5FC85CEA">
      <w:pPr>
        <w:pStyle w:val="NormalWeb"/>
        <w:spacing w:before="0" w:beforeAutospacing="0" w:after="180" w:afterAutospacing="0"/>
        <w:rPr>
          <w:rFonts w:ascii="Fira Sans" w:eastAsia="Century Gothic" w:hAnsi="Fira Sans" w:cs="Century Gothic"/>
          <w:color w:val="212121"/>
          <w:sz w:val="22"/>
          <w:szCs w:val="22"/>
          <w:lang w:val="en-US" w:eastAsia="en-US"/>
        </w:rPr>
      </w:pPr>
      <w:r w:rsidRPr="000416E7">
        <w:rPr>
          <w:rFonts w:ascii="Fira Sans" w:eastAsia="Century Gothic" w:hAnsi="Fira Sans" w:cs="Century Gothic"/>
          <w:color w:val="212121"/>
          <w:sz w:val="22"/>
          <w:szCs w:val="22"/>
          <w:lang w:val="en-US" w:eastAsia="en-US"/>
        </w:rPr>
        <w:t xml:space="preserve">3. Maintain confidentiality – do not discuss concerns with </w:t>
      </w:r>
      <w:proofErr w:type="spellStart"/>
      <w:r w:rsidRPr="000416E7">
        <w:rPr>
          <w:rFonts w:ascii="Fira Sans" w:eastAsia="Century Gothic" w:hAnsi="Fira Sans" w:cs="Century Gothic"/>
          <w:color w:val="212121"/>
          <w:sz w:val="22"/>
          <w:szCs w:val="22"/>
          <w:lang w:val="en-US" w:eastAsia="en-US"/>
        </w:rPr>
        <w:t>unauthorised</w:t>
      </w:r>
      <w:proofErr w:type="spellEnd"/>
      <w:r w:rsidRPr="000416E7">
        <w:rPr>
          <w:rFonts w:ascii="Fira Sans" w:eastAsia="Century Gothic" w:hAnsi="Fira Sans" w:cs="Century Gothic"/>
          <w:color w:val="212121"/>
          <w:sz w:val="22"/>
          <w:szCs w:val="22"/>
          <w:lang w:val="en-US" w:eastAsia="en-US"/>
        </w:rPr>
        <w:t xml:space="preserve"> persons.</w:t>
      </w:r>
    </w:p>
    <w:p w14:paraId="19C30F2E" w14:textId="77777777" w:rsidR="00A400B7" w:rsidRPr="000416E7" w:rsidRDefault="00A400B7" w:rsidP="5FC85CEA">
      <w:pPr>
        <w:pStyle w:val="NormalWeb"/>
        <w:spacing w:before="0" w:beforeAutospacing="0" w:after="180" w:afterAutospacing="0"/>
        <w:rPr>
          <w:rFonts w:ascii="Fira Sans" w:eastAsia="Century Gothic" w:hAnsi="Fira Sans" w:cs="Century Gothic"/>
          <w:color w:val="212121"/>
          <w:sz w:val="22"/>
          <w:szCs w:val="22"/>
          <w:lang w:val="en-US" w:eastAsia="en-US"/>
        </w:rPr>
      </w:pPr>
      <w:r w:rsidRPr="000416E7">
        <w:rPr>
          <w:rFonts w:ascii="Fira Sans" w:eastAsia="Century Gothic" w:hAnsi="Fira Sans" w:cs="Century Gothic"/>
          <w:color w:val="212121"/>
          <w:sz w:val="22"/>
          <w:szCs w:val="22"/>
          <w:lang w:val="en-US" w:eastAsia="en-US"/>
        </w:rPr>
        <w:t>ETS has a zero-tolerance approach to harassment, bullying, and abuse. Any false allegations will be investigated, and malicious complaints may result in disciplinary or legal action.</w:t>
      </w:r>
    </w:p>
    <w:p w14:paraId="47637D74" w14:textId="77777777" w:rsidR="00A400B7" w:rsidRPr="000416E7" w:rsidRDefault="00A400B7" w:rsidP="5FC85CEA">
      <w:pPr>
        <w:pStyle w:val="NormalWeb"/>
        <w:spacing w:before="0" w:beforeAutospacing="0" w:after="180" w:afterAutospacing="0"/>
        <w:rPr>
          <w:rFonts w:ascii="Fira Sans" w:eastAsia="Century Gothic" w:hAnsi="Fira Sans" w:cs="Century Gothic"/>
          <w:b/>
          <w:bCs/>
          <w:color w:val="17479E"/>
          <w:sz w:val="22"/>
          <w:szCs w:val="22"/>
          <w:lang w:val="en-US" w:eastAsia="en-US"/>
        </w:rPr>
      </w:pPr>
      <w:r w:rsidRPr="000416E7">
        <w:rPr>
          <w:rFonts w:ascii="Fira Sans" w:eastAsia="Century Gothic" w:hAnsi="Fira Sans" w:cs="Century Gothic"/>
          <w:b/>
          <w:bCs/>
          <w:color w:val="17479E"/>
          <w:sz w:val="22"/>
          <w:szCs w:val="22"/>
          <w:lang w:val="en-US" w:eastAsia="en-US"/>
        </w:rPr>
        <w:t>6.2 Responding to Reports of Harm</w:t>
      </w:r>
    </w:p>
    <w:p w14:paraId="6C0A8609" w14:textId="6206B653" w:rsidR="25A4CF98" w:rsidRPr="000416E7" w:rsidRDefault="25A4CF98" w:rsidP="5FC85CEA">
      <w:pPr>
        <w:jc w:val="both"/>
        <w:rPr>
          <w:rFonts w:ascii="Fira Sans" w:eastAsia="Century Gothic" w:hAnsi="Fira Sans" w:cs="Century Gothic"/>
          <w:color w:val="000000" w:themeColor="text1"/>
          <w:lang w:val="en-GB"/>
        </w:rPr>
      </w:pPr>
      <w:r w:rsidRPr="000416E7">
        <w:rPr>
          <w:rFonts w:ascii="Fira Sans" w:eastAsia="Century Gothic" w:hAnsi="Fira Sans" w:cs="Century Gothic"/>
          <w:color w:val="000000" w:themeColor="text1"/>
        </w:rPr>
        <w:t>Where the safeguarding concern relates to an adult, and the criteria set out in Section 42 of the Care Act 2014 are met (i.e., the adult has care and support needs, is experiencing or at risk of abuse or neglect, and is unable to protect themselves), the DSL will make a referral to adult social care in line with local authority procedures.</w:t>
      </w:r>
    </w:p>
    <w:p w14:paraId="4DF2DAB1" w14:textId="0627162D" w:rsidR="25A4CF98" w:rsidRPr="000416E7" w:rsidRDefault="25A4CF98" w:rsidP="5FC85CEA">
      <w:pPr>
        <w:jc w:val="both"/>
        <w:rPr>
          <w:rFonts w:ascii="Fira Sans" w:eastAsia="Century Gothic" w:hAnsi="Fira Sans" w:cs="Century Gothic"/>
          <w:color w:val="000000" w:themeColor="text1"/>
          <w:lang w:val="en-GB"/>
        </w:rPr>
      </w:pPr>
      <w:r w:rsidRPr="000416E7">
        <w:rPr>
          <w:rFonts w:ascii="Fira Sans" w:eastAsia="Century Gothic" w:hAnsi="Fira Sans" w:cs="Century Gothic"/>
          <w:color w:val="000000" w:themeColor="text1"/>
        </w:rPr>
        <w:t>• Assess risk and take immediate safeguarding action where required.</w:t>
      </w:r>
    </w:p>
    <w:p w14:paraId="354DF569" w14:textId="53D31574" w:rsidR="25A4CF98" w:rsidRPr="000416E7" w:rsidRDefault="25A4CF98" w:rsidP="5FC85CEA">
      <w:pPr>
        <w:jc w:val="both"/>
        <w:rPr>
          <w:rFonts w:ascii="Fira Sans" w:eastAsia="Century Gothic" w:hAnsi="Fira Sans" w:cs="Century Gothic"/>
          <w:color w:val="000000" w:themeColor="text1"/>
          <w:lang w:val="en-GB"/>
        </w:rPr>
      </w:pPr>
      <w:r w:rsidRPr="000416E7">
        <w:rPr>
          <w:rFonts w:ascii="Fira Sans" w:eastAsia="Century Gothic" w:hAnsi="Fira Sans" w:cs="Century Gothic"/>
          <w:color w:val="000000" w:themeColor="text1"/>
        </w:rPr>
        <w:t>• Report concerns to police, social services, or relevant authorities as appropriate.</w:t>
      </w:r>
    </w:p>
    <w:p w14:paraId="036AC52A" w14:textId="3A373083" w:rsidR="25A4CF98" w:rsidRPr="000416E7" w:rsidRDefault="25A4CF98" w:rsidP="5FC85CEA">
      <w:pPr>
        <w:jc w:val="both"/>
        <w:rPr>
          <w:rFonts w:ascii="Fira Sans" w:eastAsia="Century Gothic" w:hAnsi="Fira Sans" w:cs="Century Gothic"/>
          <w:color w:val="000000" w:themeColor="text1"/>
          <w:lang w:val="en-GB"/>
        </w:rPr>
      </w:pPr>
      <w:r w:rsidRPr="000416E7">
        <w:rPr>
          <w:rFonts w:ascii="Fira Sans" w:eastAsia="Century Gothic" w:hAnsi="Fira Sans" w:cs="Century Gothic"/>
          <w:color w:val="000000" w:themeColor="text1"/>
        </w:rPr>
        <w:t>• Keep detailed records of incidents, referrals, and actions taken.</w:t>
      </w:r>
    </w:p>
    <w:p w14:paraId="07C4E20F" w14:textId="13ACE1CE" w:rsidR="25A4CF98" w:rsidRPr="000416E7" w:rsidRDefault="25A4CF98" w:rsidP="5FC85CEA">
      <w:pPr>
        <w:jc w:val="both"/>
        <w:rPr>
          <w:rFonts w:ascii="Fira Sans" w:eastAsia="Century Gothic" w:hAnsi="Fira Sans" w:cs="Century Gothic"/>
          <w:color w:val="000000" w:themeColor="text1"/>
          <w:lang w:val="en-GB"/>
        </w:rPr>
      </w:pPr>
      <w:r w:rsidRPr="000416E7">
        <w:rPr>
          <w:rFonts w:ascii="Fira Sans" w:eastAsia="Century Gothic" w:hAnsi="Fira Sans" w:cs="Century Gothic"/>
          <w:color w:val="000000" w:themeColor="text1"/>
        </w:rPr>
        <w:t>• Support staff, learners, or affected parties throughout the process.</w:t>
      </w:r>
    </w:p>
    <w:p w14:paraId="381F49A6" w14:textId="70A89D3B" w:rsidR="5FC85CEA" w:rsidRPr="000416E7" w:rsidRDefault="5FC85CEA" w:rsidP="5FC85CEA">
      <w:pPr>
        <w:pStyle w:val="NormalWeb"/>
        <w:spacing w:before="0" w:beforeAutospacing="0" w:after="180" w:afterAutospacing="0"/>
        <w:rPr>
          <w:rFonts w:ascii="Fira Sans" w:eastAsia="Century Gothic" w:hAnsi="Fira Sans" w:cs="Century Gothic"/>
          <w:color w:val="212121"/>
          <w:sz w:val="22"/>
          <w:szCs w:val="22"/>
          <w:lang w:val="en-US" w:eastAsia="en-US"/>
        </w:rPr>
      </w:pPr>
    </w:p>
    <w:p w14:paraId="16A8CFF8" w14:textId="77777777" w:rsidR="00A400B7" w:rsidRPr="000416E7" w:rsidRDefault="00A400B7" w:rsidP="5FC85CEA">
      <w:pPr>
        <w:pStyle w:val="NormalWeb"/>
        <w:spacing w:before="0" w:beforeAutospacing="0" w:after="180" w:afterAutospacing="0"/>
        <w:rPr>
          <w:rFonts w:ascii="Fira Sans" w:eastAsia="Century Gothic" w:hAnsi="Fira Sans" w:cs="Century Gothic"/>
          <w:b/>
          <w:bCs/>
          <w:color w:val="17479E"/>
          <w:sz w:val="22"/>
          <w:szCs w:val="22"/>
          <w:lang w:val="en-US" w:eastAsia="en-US"/>
        </w:rPr>
      </w:pPr>
      <w:r w:rsidRPr="000416E7">
        <w:rPr>
          <w:rFonts w:ascii="Fira Sans" w:eastAsia="Century Gothic" w:hAnsi="Fira Sans" w:cs="Century Gothic"/>
          <w:b/>
          <w:bCs/>
          <w:color w:val="17479E"/>
          <w:sz w:val="22"/>
          <w:szCs w:val="22"/>
          <w:lang w:val="en-US" w:eastAsia="en-US"/>
        </w:rPr>
        <w:t>7. Safeguarding Training &amp; Awareness</w:t>
      </w:r>
    </w:p>
    <w:p w14:paraId="52B996F7" w14:textId="4DD473CA" w:rsidR="00A400B7" w:rsidRPr="000416E7" w:rsidRDefault="00A400B7" w:rsidP="5FC85CEA">
      <w:pPr>
        <w:pStyle w:val="NormalWeb"/>
        <w:spacing w:before="0" w:beforeAutospacing="0" w:after="200" w:afterAutospacing="0" w:line="276" w:lineRule="auto"/>
        <w:jc w:val="both"/>
        <w:rPr>
          <w:rFonts w:ascii="Fira Sans" w:eastAsia="Century Gothic" w:hAnsi="Fira Sans" w:cs="Century Gothic"/>
          <w:color w:val="000000" w:themeColor="text1"/>
          <w:sz w:val="22"/>
          <w:szCs w:val="22"/>
        </w:rPr>
      </w:pPr>
      <w:r w:rsidRPr="000416E7">
        <w:rPr>
          <w:rFonts w:ascii="Fira Sans" w:eastAsia="Century Gothic" w:hAnsi="Fira Sans" w:cs="Century Gothic"/>
          <w:color w:val="212121"/>
          <w:sz w:val="22"/>
          <w:szCs w:val="22"/>
          <w:lang w:val="en-US" w:eastAsia="en-US"/>
        </w:rPr>
        <w:t>•</w:t>
      </w:r>
      <w:r w:rsidR="0615CCA5" w:rsidRPr="000416E7">
        <w:rPr>
          <w:rFonts w:ascii="Fira Sans" w:eastAsia="Century Gothic" w:hAnsi="Fira Sans" w:cs="Century Gothic"/>
          <w:color w:val="000000" w:themeColor="text1"/>
          <w:sz w:val="22"/>
          <w:szCs w:val="22"/>
          <w:lang w:val="en-US"/>
        </w:rPr>
        <w:t xml:space="preserve"> All ETS staff must complete safeguarding training as part of their induction and undertake annual refresher training.</w:t>
      </w:r>
    </w:p>
    <w:p w14:paraId="7C8BC4F0" w14:textId="5892DB7F" w:rsidR="0615CCA5" w:rsidRPr="000416E7" w:rsidRDefault="0615CCA5" w:rsidP="5FC85CEA">
      <w:pPr>
        <w:jc w:val="both"/>
        <w:rPr>
          <w:rFonts w:ascii="Fira Sans" w:eastAsia="Century Gothic" w:hAnsi="Fira Sans" w:cs="Century Gothic"/>
          <w:color w:val="000000" w:themeColor="text1"/>
          <w:lang w:val="en-GB"/>
        </w:rPr>
      </w:pPr>
      <w:r w:rsidRPr="000416E7">
        <w:rPr>
          <w:rFonts w:ascii="Fira Sans" w:eastAsia="Century Gothic" w:hAnsi="Fira Sans" w:cs="Century Gothic"/>
          <w:color w:val="000000" w:themeColor="text1"/>
        </w:rPr>
        <w:t>• Line managers are responsible for ensuring their teams remain up to date with safeguarding policies.</w:t>
      </w:r>
    </w:p>
    <w:p w14:paraId="18E0EEA1" w14:textId="022E1A43" w:rsidR="0615CCA5" w:rsidRPr="000416E7" w:rsidRDefault="0615CCA5" w:rsidP="5FC85CEA">
      <w:pPr>
        <w:jc w:val="both"/>
        <w:rPr>
          <w:rFonts w:ascii="Fira Sans" w:eastAsia="Century Gothic" w:hAnsi="Fira Sans" w:cs="Century Gothic"/>
          <w:color w:val="000000" w:themeColor="text1"/>
          <w:lang w:val="en-GB"/>
        </w:rPr>
      </w:pPr>
      <w:r w:rsidRPr="000416E7">
        <w:rPr>
          <w:rFonts w:ascii="Fira Sans" w:eastAsia="Century Gothic" w:hAnsi="Fira Sans" w:cs="Century Gothic"/>
          <w:color w:val="000000" w:themeColor="text1"/>
        </w:rPr>
        <w:t>• Additional safeguarding training will be provided for DSLs, managers, and those involved in recruitment.</w:t>
      </w:r>
    </w:p>
    <w:p w14:paraId="1B56B320" w14:textId="4924BB29" w:rsidR="5FC85CEA" w:rsidRPr="000416E7" w:rsidRDefault="5FC85CEA" w:rsidP="5FC85CEA">
      <w:pPr>
        <w:pStyle w:val="NormalWeb"/>
        <w:spacing w:before="0" w:beforeAutospacing="0" w:after="180" w:afterAutospacing="0"/>
        <w:rPr>
          <w:rFonts w:ascii="Fira Sans" w:eastAsia="Century Gothic" w:hAnsi="Fira Sans" w:cs="Century Gothic"/>
          <w:color w:val="212121"/>
          <w:sz w:val="22"/>
          <w:szCs w:val="22"/>
          <w:lang w:val="en-US" w:eastAsia="en-US"/>
        </w:rPr>
      </w:pPr>
    </w:p>
    <w:p w14:paraId="6B56E9F3" w14:textId="4A060707" w:rsidR="00A400B7" w:rsidRPr="000416E7" w:rsidRDefault="00A400B7" w:rsidP="5FC85CEA">
      <w:pPr>
        <w:pStyle w:val="NormalWeb"/>
        <w:spacing w:before="0" w:beforeAutospacing="0" w:after="180" w:afterAutospacing="0"/>
        <w:rPr>
          <w:rFonts w:ascii="Fira Sans" w:eastAsia="Century Gothic" w:hAnsi="Fira Sans" w:cs="Century Gothic"/>
          <w:b/>
          <w:bCs/>
          <w:color w:val="17479E"/>
          <w:sz w:val="22"/>
          <w:szCs w:val="22"/>
          <w:lang w:val="en-US" w:eastAsia="en-US"/>
        </w:rPr>
      </w:pPr>
      <w:r w:rsidRPr="000416E7">
        <w:rPr>
          <w:rFonts w:ascii="Fira Sans" w:eastAsia="Century Gothic" w:hAnsi="Fira Sans" w:cs="Century Gothic"/>
          <w:b/>
          <w:bCs/>
          <w:color w:val="17479E"/>
          <w:sz w:val="22"/>
          <w:szCs w:val="22"/>
          <w:lang w:val="en-US" w:eastAsia="en-US"/>
        </w:rPr>
        <w:t>8. Managing Allegations Against Staff</w:t>
      </w:r>
    </w:p>
    <w:p w14:paraId="1AC76FC8" w14:textId="6BB440BD" w:rsidR="00A400B7" w:rsidRPr="000416E7" w:rsidRDefault="6C6E231D" w:rsidP="5FC85CEA">
      <w:pPr>
        <w:jc w:val="both"/>
        <w:rPr>
          <w:rFonts w:ascii="Fira Sans" w:eastAsia="Century Gothic" w:hAnsi="Fira Sans" w:cs="Century Gothic"/>
          <w:color w:val="000000" w:themeColor="text1"/>
          <w:lang w:val="en-GB"/>
        </w:rPr>
      </w:pPr>
      <w:r w:rsidRPr="000416E7">
        <w:rPr>
          <w:rFonts w:ascii="Fira Sans" w:eastAsia="Century Gothic" w:hAnsi="Fira Sans" w:cs="Century Gothic"/>
          <w:color w:val="000000" w:themeColor="text1"/>
        </w:rPr>
        <w:t>If an allegation is made against an ETS staff member:</w:t>
      </w:r>
    </w:p>
    <w:p w14:paraId="6F618A2C" w14:textId="6D2931B5" w:rsidR="00A400B7" w:rsidRPr="000416E7" w:rsidRDefault="6C6E231D" w:rsidP="5FC85CEA">
      <w:pPr>
        <w:jc w:val="both"/>
        <w:rPr>
          <w:rFonts w:ascii="Fira Sans" w:eastAsia="Century Gothic" w:hAnsi="Fira Sans" w:cs="Century Gothic"/>
          <w:color w:val="000000" w:themeColor="text1"/>
          <w:lang w:val="en-GB"/>
        </w:rPr>
      </w:pPr>
      <w:r w:rsidRPr="000416E7">
        <w:rPr>
          <w:rFonts w:ascii="Fira Sans" w:eastAsia="Century Gothic" w:hAnsi="Fira Sans" w:cs="Century Gothic"/>
          <w:color w:val="000000" w:themeColor="text1"/>
        </w:rPr>
        <w:t>• The individual may be suspended on a neutral basis pending investigation.</w:t>
      </w:r>
    </w:p>
    <w:p w14:paraId="4FB5C19B" w14:textId="6EE3BDDB" w:rsidR="00A400B7" w:rsidRPr="000416E7" w:rsidRDefault="6C6E231D" w:rsidP="5FC85CEA">
      <w:pPr>
        <w:jc w:val="both"/>
        <w:rPr>
          <w:rFonts w:ascii="Fira Sans" w:eastAsia="Century Gothic" w:hAnsi="Fira Sans" w:cs="Century Gothic"/>
          <w:color w:val="000000" w:themeColor="text1"/>
          <w:lang w:val="en-GB"/>
        </w:rPr>
      </w:pPr>
      <w:r w:rsidRPr="000416E7">
        <w:rPr>
          <w:rFonts w:ascii="Fira Sans" w:eastAsia="Century Gothic" w:hAnsi="Fira Sans" w:cs="Century Gothic"/>
          <w:color w:val="000000" w:themeColor="text1"/>
        </w:rPr>
        <w:t>• The DSL and HR function will liaise with police, social services, or the Local Authority Designated Officer (LADO) if necessary.</w:t>
      </w:r>
    </w:p>
    <w:p w14:paraId="6CDC4157" w14:textId="5B3DECFB" w:rsidR="00A400B7" w:rsidRPr="000416E7" w:rsidRDefault="6C6E231D" w:rsidP="5FC85CEA">
      <w:pPr>
        <w:jc w:val="both"/>
        <w:rPr>
          <w:rFonts w:ascii="Fira Sans" w:eastAsia="Century Gothic" w:hAnsi="Fira Sans" w:cs="Century Gothic"/>
          <w:color w:val="000000" w:themeColor="text1"/>
          <w:lang w:val="en-GB"/>
        </w:rPr>
      </w:pPr>
      <w:r w:rsidRPr="000416E7">
        <w:rPr>
          <w:rFonts w:ascii="Fira Sans" w:eastAsia="Century Gothic" w:hAnsi="Fira Sans" w:cs="Century Gothic"/>
          <w:color w:val="000000" w:themeColor="text1"/>
        </w:rPr>
        <w:t>• If an allegation is substantiated, ETS will take disciplinary action, which may include dismissal and a DBS referral.</w:t>
      </w:r>
    </w:p>
    <w:p w14:paraId="69171B42" w14:textId="1549C074" w:rsidR="00A400B7" w:rsidRPr="000416E7" w:rsidRDefault="6C6E231D" w:rsidP="5FC85CEA">
      <w:pPr>
        <w:jc w:val="both"/>
        <w:rPr>
          <w:rFonts w:ascii="Fira Sans" w:eastAsia="Century Gothic" w:hAnsi="Fira Sans" w:cs="Century Gothic"/>
          <w:color w:val="000000" w:themeColor="text1"/>
          <w:lang w:val="en-GB"/>
        </w:rPr>
      </w:pPr>
      <w:r w:rsidRPr="000416E7">
        <w:rPr>
          <w:rFonts w:ascii="Fira Sans" w:eastAsia="Century Gothic" w:hAnsi="Fira Sans" w:cs="Century Gothic"/>
          <w:color w:val="000000" w:themeColor="text1"/>
        </w:rPr>
        <w:t>• If a staff member resigns before an investigation is completed, ETS is legally required to report them to the DBS.</w:t>
      </w:r>
    </w:p>
    <w:p w14:paraId="3E56E00F" w14:textId="51F7DCF0" w:rsidR="00A400B7" w:rsidRPr="000416E7" w:rsidRDefault="6C6E231D" w:rsidP="5FC85CEA">
      <w:pPr>
        <w:jc w:val="both"/>
        <w:rPr>
          <w:rFonts w:ascii="Fira Sans" w:eastAsia="Century Gothic" w:hAnsi="Fira Sans" w:cs="Century Gothic"/>
          <w:color w:val="000000" w:themeColor="text1"/>
        </w:rPr>
      </w:pPr>
      <w:r w:rsidRPr="000416E7">
        <w:rPr>
          <w:rFonts w:ascii="Fira Sans" w:eastAsia="Century Gothic" w:hAnsi="Fira Sans" w:cs="Century Gothic"/>
          <w:color w:val="000000" w:themeColor="text1"/>
        </w:rPr>
        <w:t>False allegations will be treated seriously and may be reported to the police.</w:t>
      </w:r>
    </w:p>
    <w:p w14:paraId="4A88CA65" w14:textId="77777777" w:rsidR="000416E7" w:rsidRPr="000416E7" w:rsidRDefault="000416E7" w:rsidP="5FC85CEA">
      <w:pPr>
        <w:jc w:val="both"/>
        <w:rPr>
          <w:rFonts w:ascii="Fira Sans" w:eastAsia="Century Gothic" w:hAnsi="Fira Sans" w:cs="Century Gothic"/>
          <w:color w:val="000000" w:themeColor="text1"/>
          <w:lang w:val="en-GB"/>
        </w:rPr>
      </w:pPr>
    </w:p>
    <w:p w14:paraId="6324DA73" w14:textId="77777777" w:rsidR="00A400B7" w:rsidRPr="000416E7" w:rsidRDefault="00A400B7" w:rsidP="5FC85CEA">
      <w:pPr>
        <w:pStyle w:val="NormalWeb"/>
        <w:spacing w:before="0" w:beforeAutospacing="0" w:after="180" w:afterAutospacing="0"/>
        <w:rPr>
          <w:rFonts w:ascii="Fira Sans" w:eastAsia="Century Gothic" w:hAnsi="Fira Sans" w:cs="Century Gothic"/>
          <w:b/>
          <w:bCs/>
          <w:color w:val="17479E"/>
          <w:sz w:val="22"/>
          <w:szCs w:val="22"/>
          <w:lang w:val="en-US" w:eastAsia="en-US"/>
        </w:rPr>
      </w:pPr>
      <w:r w:rsidRPr="000416E7">
        <w:rPr>
          <w:rFonts w:ascii="Fira Sans" w:eastAsia="Century Gothic" w:hAnsi="Fira Sans" w:cs="Century Gothic"/>
          <w:b/>
          <w:bCs/>
          <w:color w:val="17479E"/>
          <w:sz w:val="22"/>
          <w:szCs w:val="22"/>
          <w:lang w:val="en-US" w:eastAsia="en-US"/>
        </w:rPr>
        <w:t>9. Record Keeping &amp; Data Protection</w:t>
      </w:r>
    </w:p>
    <w:p w14:paraId="451011FF" w14:textId="6436965E" w:rsidR="00A400B7" w:rsidRPr="000416E7" w:rsidRDefault="00A400B7" w:rsidP="5FC85CEA">
      <w:pPr>
        <w:pStyle w:val="NormalWeb"/>
        <w:spacing w:before="0" w:beforeAutospacing="0" w:after="200" w:afterAutospacing="0" w:line="276" w:lineRule="auto"/>
        <w:jc w:val="both"/>
        <w:rPr>
          <w:rFonts w:ascii="Fira Sans" w:eastAsia="Century Gothic" w:hAnsi="Fira Sans" w:cs="Century Gothic"/>
          <w:color w:val="000000" w:themeColor="text1"/>
          <w:sz w:val="22"/>
          <w:szCs w:val="22"/>
        </w:rPr>
      </w:pPr>
      <w:r w:rsidRPr="000416E7">
        <w:rPr>
          <w:rFonts w:ascii="Fira Sans" w:eastAsia="Century Gothic" w:hAnsi="Fira Sans" w:cs="Century Gothic"/>
          <w:color w:val="212121"/>
          <w:sz w:val="22"/>
          <w:szCs w:val="22"/>
          <w:lang w:val="en-US" w:eastAsia="en-US"/>
        </w:rPr>
        <w:t>• </w:t>
      </w:r>
      <w:r w:rsidR="29D6F5C8" w:rsidRPr="000416E7">
        <w:rPr>
          <w:rFonts w:ascii="Fira Sans" w:eastAsia="Century Gothic" w:hAnsi="Fira Sans" w:cs="Century Gothic"/>
          <w:color w:val="000000" w:themeColor="text1"/>
          <w:sz w:val="22"/>
          <w:szCs w:val="22"/>
          <w:lang w:val="en-US"/>
        </w:rPr>
        <w:t xml:space="preserve"> All safeguarding records must be stored securely, in line with UK GDPR and Data Protection Act 2018.</w:t>
      </w:r>
    </w:p>
    <w:p w14:paraId="755D1C85" w14:textId="3161F292" w:rsidR="29D6F5C8" w:rsidRPr="000416E7" w:rsidRDefault="29D6F5C8" w:rsidP="5FC85CEA">
      <w:pPr>
        <w:jc w:val="both"/>
        <w:rPr>
          <w:rFonts w:ascii="Fira Sans" w:eastAsia="Century Gothic" w:hAnsi="Fira Sans" w:cs="Century Gothic"/>
          <w:color w:val="000000" w:themeColor="text1"/>
          <w:lang w:val="en-GB"/>
        </w:rPr>
      </w:pPr>
      <w:r w:rsidRPr="000416E7">
        <w:rPr>
          <w:rFonts w:ascii="Fira Sans" w:eastAsia="Century Gothic" w:hAnsi="Fira Sans" w:cs="Century Gothic"/>
          <w:color w:val="000000" w:themeColor="text1"/>
        </w:rPr>
        <w:t>• Records of harm, abuse, and safeguarding concerns must not be destroyed, as they may be required for future investigations.</w:t>
      </w:r>
    </w:p>
    <w:p w14:paraId="45D2E283" w14:textId="4AB68E73" w:rsidR="29D6F5C8" w:rsidRPr="000416E7" w:rsidRDefault="29D6F5C8" w:rsidP="5FC85CEA">
      <w:pPr>
        <w:jc w:val="both"/>
        <w:rPr>
          <w:rFonts w:ascii="Fira Sans" w:eastAsia="Century Gothic" w:hAnsi="Fira Sans" w:cs="Century Gothic"/>
          <w:color w:val="000000" w:themeColor="text1"/>
          <w:lang w:val="en-GB"/>
        </w:rPr>
      </w:pPr>
      <w:r w:rsidRPr="000416E7">
        <w:rPr>
          <w:rFonts w:ascii="Fira Sans" w:eastAsia="Century Gothic" w:hAnsi="Fira Sans" w:cs="Century Gothic"/>
          <w:color w:val="000000" w:themeColor="text1"/>
        </w:rPr>
        <w:t>• Staff must follow ETS’s Clean Desk Policy to maintain data security.</w:t>
      </w:r>
    </w:p>
    <w:p w14:paraId="368D6E00" w14:textId="337E23C1" w:rsidR="5FC85CEA" w:rsidRPr="000416E7" w:rsidRDefault="5FC85CEA" w:rsidP="5FC85CEA">
      <w:pPr>
        <w:pStyle w:val="NormalWeb"/>
        <w:spacing w:before="0" w:beforeAutospacing="0" w:after="180" w:afterAutospacing="0"/>
        <w:rPr>
          <w:rFonts w:ascii="Fira Sans" w:eastAsia="Century Gothic" w:hAnsi="Fira Sans" w:cs="Century Gothic"/>
          <w:color w:val="212121"/>
          <w:sz w:val="22"/>
          <w:szCs w:val="22"/>
          <w:lang w:val="en-US" w:eastAsia="en-US"/>
        </w:rPr>
      </w:pPr>
    </w:p>
    <w:p w14:paraId="267D0455" w14:textId="77777777" w:rsidR="00A400B7" w:rsidRPr="000416E7" w:rsidRDefault="00A400B7" w:rsidP="5FC85CEA">
      <w:pPr>
        <w:pStyle w:val="NormalWeb"/>
        <w:spacing w:before="0" w:beforeAutospacing="0" w:after="180" w:afterAutospacing="0"/>
        <w:rPr>
          <w:rFonts w:ascii="Fira Sans" w:eastAsia="Century Gothic" w:hAnsi="Fira Sans" w:cs="Century Gothic"/>
          <w:b/>
          <w:bCs/>
          <w:color w:val="17479E"/>
          <w:sz w:val="22"/>
          <w:szCs w:val="22"/>
          <w:lang w:val="en-US" w:eastAsia="en-US"/>
        </w:rPr>
      </w:pPr>
      <w:r w:rsidRPr="000416E7">
        <w:rPr>
          <w:rFonts w:ascii="Fira Sans" w:eastAsia="Century Gothic" w:hAnsi="Fira Sans" w:cs="Century Gothic"/>
          <w:b/>
          <w:bCs/>
          <w:color w:val="17479E"/>
          <w:sz w:val="22"/>
          <w:szCs w:val="22"/>
          <w:lang w:val="en-US" w:eastAsia="en-US"/>
        </w:rPr>
        <w:t xml:space="preserve">10. Prevent Duty &amp; </w:t>
      </w:r>
      <w:proofErr w:type="spellStart"/>
      <w:r w:rsidRPr="000416E7">
        <w:rPr>
          <w:rFonts w:ascii="Fira Sans" w:eastAsia="Century Gothic" w:hAnsi="Fira Sans" w:cs="Century Gothic"/>
          <w:b/>
          <w:bCs/>
          <w:color w:val="17479E"/>
          <w:sz w:val="22"/>
          <w:szCs w:val="22"/>
          <w:lang w:val="en-US" w:eastAsia="en-US"/>
        </w:rPr>
        <w:t>Radicalisation</w:t>
      </w:r>
      <w:proofErr w:type="spellEnd"/>
    </w:p>
    <w:p w14:paraId="15F6AF46" w14:textId="6FAA86B2" w:rsidR="7FE91C8D" w:rsidRPr="000416E7" w:rsidRDefault="7FE91C8D" w:rsidP="000416E7">
      <w:pPr>
        <w:rPr>
          <w:rFonts w:ascii="Fira Sans" w:eastAsia="Century Gothic" w:hAnsi="Fira Sans" w:cs="Century Gothic"/>
          <w:color w:val="000000" w:themeColor="text1"/>
        </w:rPr>
      </w:pPr>
      <w:r w:rsidRPr="000416E7">
        <w:rPr>
          <w:rFonts w:ascii="Fira Sans" w:eastAsia="Century Gothic" w:hAnsi="Fira Sans" w:cs="Century Gothic"/>
          <w:color w:val="000000" w:themeColor="text1"/>
        </w:rPr>
        <w:t xml:space="preserve">Under the Counterterrorism and Security Act 2015, ETS has a duty to safeguard individuals from </w:t>
      </w:r>
      <w:proofErr w:type="spellStart"/>
      <w:r w:rsidRPr="000416E7">
        <w:rPr>
          <w:rFonts w:ascii="Fira Sans" w:eastAsia="Century Gothic" w:hAnsi="Fira Sans" w:cs="Century Gothic"/>
          <w:color w:val="000000" w:themeColor="text1"/>
        </w:rPr>
        <w:t>radicalisation</w:t>
      </w:r>
      <w:proofErr w:type="spellEnd"/>
      <w:r w:rsidRPr="000416E7">
        <w:rPr>
          <w:rFonts w:ascii="Fira Sans" w:eastAsia="Century Gothic" w:hAnsi="Fira Sans" w:cs="Century Gothic"/>
          <w:color w:val="000000" w:themeColor="text1"/>
        </w:rPr>
        <w:t>.</w:t>
      </w:r>
      <w:r w:rsidRPr="000416E7">
        <w:rPr>
          <w:rFonts w:ascii="Fira Sans" w:hAnsi="Fira Sans"/>
        </w:rPr>
        <w:br/>
      </w:r>
      <w:r w:rsidRPr="000416E7">
        <w:rPr>
          <w:rFonts w:ascii="Fira Sans" w:eastAsia="Century Gothic" w:hAnsi="Fira Sans" w:cs="Century Gothic"/>
          <w:color w:val="000000" w:themeColor="text1"/>
        </w:rPr>
        <w:t xml:space="preserve"> </w:t>
      </w:r>
      <w:r w:rsidRPr="000416E7">
        <w:rPr>
          <w:rFonts w:ascii="Fira Sans" w:hAnsi="Fira Sans"/>
        </w:rPr>
        <w:br/>
      </w:r>
      <w:r w:rsidRPr="000416E7">
        <w:rPr>
          <w:rFonts w:ascii="Fira Sans" w:eastAsia="Century Gothic" w:hAnsi="Fira Sans" w:cs="Century Gothic"/>
          <w:color w:val="000000" w:themeColor="text1"/>
        </w:rPr>
        <w:t>ETS will:</w:t>
      </w:r>
      <w:r w:rsidRPr="000416E7">
        <w:rPr>
          <w:rFonts w:ascii="Fira Sans" w:hAnsi="Fira Sans"/>
        </w:rPr>
        <w:br/>
      </w:r>
      <w:r w:rsidRPr="000416E7">
        <w:rPr>
          <w:rFonts w:ascii="Fira Sans" w:eastAsia="Century Gothic" w:hAnsi="Fira Sans" w:cs="Century Gothic"/>
          <w:color w:val="000000" w:themeColor="text1"/>
        </w:rPr>
        <w:t xml:space="preserve"> • Train staff to </w:t>
      </w:r>
      <w:proofErr w:type="spellStart"/>
      <w:r w:rsidRPr="000416E7">
        <w:rPr>
          <w:rFonts w:ascii="Fira Sans" w:eastAsia="Century Gothic" w:hAnsi="Fira Sans" w:cs="Century Gothic"/>
          <w:color w:val="000000" w:themeColor="text1"/>
        </w:rPr>
        <w:t>recognise</w:t>
      </w:r>
      <w:proofErr w:type="spellEnd"/>
      <w:r w:rsidRPr="000416E7">
        <w:rPr>
          <w:rFonts w:ascii="Fira Sans" w:eastAsia="Century Gothic" w:hAnsi="Fira Sans" w:cs="Century Gothic"/>
          <w:color w:val="000000" w:themeColor="text1"/>
        </w:rPr>
        <w:t xml:space="preserve"> and report signs of </w:t>
      </w:r>
      <w:proofErr w:type="spellStart"/>
      <w:r w:rsidRPr="000416E7">
        <w:rPr>
          <w:rFonts w:ascii="Fira Sans" w:eastAsia="Century Gothic" w:hAnsi="Fira Sans" w:cs="Century Gothic"/>
          <w:color w:val="000000" w:themeColor="text1"/>
        </w:rPr>
        <w:t>radicalisation</w:t>
      </w:r>
      <w:proofErr w:type="spellEnd"/>
      <w:r w:rsidRPr="000416E7">
        <w:rPr>
          <w:rFonts w:ascii="Fira Sans" w:eastAsia="Century Gothic" w:hAnsi="Fira Sans" w:cs="Century Gothic"/>
          <w:color w:val="000000" w:themeColor="text1"/>
        </w:rPr>
        <w:t xml:space="preserve"> or extremism.</w:t>
      </w:r>
      <w:r w:rsidRPr="000416E7">
        <w:rPr>
          <w:rFonts w:ascii="Fira Sans" w:hAnsi="Fira Sans"/>
        </w:rPr>
        <w:br/>
      </w:r>
      <w:r w:rsidRPr="000416E7">
        <w:rPr>
          <w:rFonts w:ascii="Fira Sans" w:eastAsia="Century Gothic" w:hAnsi="Fira Sans" w:cs="Century Gothic"/>
          <w:color w:val="000000" w:themeColor="text1"/>
        </w:rPr>
        <w:t xml:space="preserve"> • Refer concerns to the Prevent Duty lead and, where necessary, external agencies.</w:t>
      </w:r>
    </w:p>
    <w:p w14:paraId="14A08026" w14:textId="5748906F" w:rsidR="5FC85CEA" w:rsidRPr="000416E7" w:rsidRDefault="5FC85CEA" w:rsidP="5FC85CEA">
      <w:pPr>
        <w:pStyle w:val="NormalWeb"/>
        <w:spacing w:before="0" w:beforeAutospacing="0" w:after="180" w:afterAutospacing="0"/>
        <w:rPr>
          <w:rFonts w:ascii="Fira Sans" w:eastAsia="Century Gothic" w:hAnsi="Fira Sans" w:cs="Century Gothic"/>
          <w:color w:val="212121"/>
          <w:sz w:val="22"/>
          <w:szCs w:val="22"/>
          <w:lang w:val="en-US" w:eastAsia="en-US"/>
        </w:rPr>
      </w:pPr>
    </w:p>
    <w:p w14:paraId="2E6E991F" w14:textId="0CB42CAF" w:rsidR="00A400B7" w:rsidRPr="000416E7" w:rsidRDefault="00A400B7" w:rsidP="5FC85CEA">
      <w:pPr>
        <w:pStyle w:val="NormalWeb"/>
        <w:spacing w:before="0" w:beforeAutospacing="0" w:after="180" w:afterAutospacing="0"/>
        <w:rPr>
          <w:rFonts w:ascii="Fira Sans" w:eastAsia="Century Gothic" w:hAnsi="Fira Sans" w:cs="Century Gothic"/>
        </w:rPr>
      </w:pPr>
      <w:r w:rsidRPr="000416E7">
        <w:rPr>
          <w:rFonts w:ascii="Fira Sans" w:eastAsia="Century Gothic" w:hAnsi="Fira Sans" w:cs="Century Gothic"/>
          <w:b/>
          <w:bCs/>
          <w:color w:val="17479E"/>
          <w:sz w:val="22"/>
          <w:szCs w:val="22"/>
          <w:lang w:val="en-US" w:eastAsia="en-US"/>
        </w:rPr>
        <w:t xml:space="preserve">11. </w:t>
      </w:r>
      <w:r w:rsidR="5C62D63C" w:rsidRPr="000416E7">
        <w:rPr>
          <w:rFonts w:ascii="Fira Sans" w:eastAsia="Century Gothic" w:hAnsi="Fira Sans" w:cs="Century Gothic"/>
          <w:b/>
          <w:bCs/>
          <w:color w:val="17479E"/>
          <w:sz w:val="22"/>
          <w:szCs w:val="22"/>
          <w:lang w:val="en-US" w:eastAsia="en-US"/>
        </w:rPr>
        <w:t>Whistleblowing</w:t>
      </w:r>
      <w:r w:rsidRPr="000416E7">
        <w:rPr>
          <w:rFonts w:ascii="Fira Sans" w:hAnsi="Fira Sans"/>
        </w:rPr>
        <w:br/>
      </w:r>
      <w:r w:rsidRPr="000416E7">
        <w:rPr>
          <w:rFonts w:ascii="Fira Sans" w:hAnsi="Fira Sans"/>
        </w:rPr>
        <w:br/>
      </w:r>
      <w:r w:rsidR="5C62D63C" w:rsidRPr="000416E7">
        <w:rPr>
          <w:rFonts w:ascii="Fira Sans" w:eastAsia="Century Gothic" w:hAnsi="Fira Sans" w:cs="Century Gothic"/>
          <w:color w:val="000000" w:themeColor="text1"/>
          <w:sz w:val="22"/>
          <w:szCs w:val="22"/>
          <w:lang w:val="en-US"/>
        </w:rPr>
        <w:t>ETS encourages a culture where concerns about unsafe or unethical practice can be raised without fear of reprisal. While safeguarding concerns should be reported via the procedures outlined in Section 6, broader concerns about malpractice may be reported under ETS’s Whistleblowing Policy.</w:t>
      </w:r>
      <w:r w:rsidRPr="000416E7">
        <w:rPr>
          <w:rFonts w:ascii="Fira Sans" w:hAnsi="Fira Sans"/>
        </w:rPr>
        <w:br/>
      </w:r>
      <w:r w:rsidR="5C62D63C" w:rsidRPr="000416E7">
        <w:rPr>
          <w:rFonts w:ascii="Fira Sans" w:eastAsia="Century Gothic" w:hAnsi="Fira Sans" w:cs="Century Gothic"/>
          <w:color w:val="000000" w:themeColor="text1"/>
          <w:sz w:val="22"/>
          <w:szCs w:val="22"/>
          <w:lang w:val="en-US"/>
        </w:rPr>
        <w:t xml:space="preserve"> </w:t>
      </w:r>
      <w:r w:rsidRPr="000416E7">
        <w:rPr>
          <w:rFonts w:ascii="Fira Sans" w:hAnsi="Fira Sans"/>
        </w:rPr>
        <w:br/>
      </w:r>
      <w:r w:rsidR="5C62D63C" w:rsidRPr="000416E7">
        <w:rPr>
          <w:rFonts w:ascii="Fira Sans" w:eastAsia="Century Gothic" w:hAnsi="Fira Sans" w:cs="Century Gothic"/>
          <w:color w:val="000000" w:themeColor="text1"/>
          <w:sz w:val="22"/>
          <w:szCs w:val="22"/>
          <w:lang w:val="en-US"/>
        </w:rPr>
        <w:t>Where staff feel unable to raise a concern internally or believe it has not been addressed, they may contact:</w:t>
      </w:r>
      <w:r w:rsidRPr="000416E7">
        <w:rPr>
          <w:rFonts w:ascii="Fira Sans" w:hAnsi="Fira Sans"/>
        </w:rPr>
        <w:br/>
      </w:r>
      <w:r w:rsidR="5C62D63C" w:rsidRPr="000416E7">
        <w:rPr>
          <w:rFonts w:ascii="Fira Sans" w:eastAsia="Century Gothic" w:hAnsi="Fira Sans" w:cs="Century Gothic"/>
          <w:color w:val="000000" w:themeColor="text1"/>
          <w:sz w:val="22"/>
          <w:szCs w:val="22"/>
          <w:lang w:val="en-US"/>
        </w:rPr>
        <w:t xml:space="preserve"> • Whistleblowing Helpline (for the health and social care sector): 08000 724 725 – </w:t>
      </w:r>
      <w:hyperlink r:id="rId11">
        <w:r w:rsidR="5C62D63C" w:rsidRPr="000416E7">
          <w:rPr>
            <w:rStyle w:val="Hyperlink"/>
            <w:rFonts w:ascii="Fira Sans" w:eastAsia="Century Gothic" w:hAnsi="Fira Sans" w:cs="Century Gothic"/>
            <w:sz w:val="22"/>
            <w:szCs w:val="22"/>
            <w:lang w:val="en-US"/>
          </w:rPr>
          <w:t>https://www.wbhelpline.org.uk</w:t>
        </w:r>
      </w:hyperlink>
    </w:p>
    <w:p w14:paraId="0E0995AA" w14:textId="255A7083" w:rsidR="00A400B7" w:rsidRPr="000416E7" w:rsidRDefault="5C62D63C" w:rsidP="5FC85CEA">
      <w:pPr>
        <w:pStyle w:val="NormalWeb"/>
        <w:spacing w:before="0" w:beforeAutospacing="0" w:after="180" w:afterAutospacing="0"/>
        <w:rPr>
          <w:rFonts w:ascii="Fira Sans" w:eastAsia="Century Gothic" w:hAnsi="Fira Sans" w:cs="Century Gothic"/>
          <w:b/>
          <w:bCs/>
          <w:color w:val="17479E"/>
          <w:sz w:val="22"/>
          <w:szCs w:val="22"/>
          <w:lang w:val="en-US" w:eastAsia="en-US"/>
        </w:rPr>
      </w:pPr>
      <w:r w:rsidRPr="000416E7">
        <w:rPr>
          <w:rFonts w:ascii="Fira Sans" w:eastAsia="Century Gothic" w:hAnsi="Fira Sans" w:cs="Century Gothic"/>
          <w:b/>
          <w:bCs/>
          <w:color w:val="17479E"/>
          <w:sz w:val="22"/>
          <w:szCs w:val="22"/>
          <w:lang w:val="en-US" w:eastAsia="en-US"/>
        </w:rPr>
        <w:t xml:space="preserve">12. </w:t>
      </w:r>
      <w:r w:rsidR="00A400B7" w:rsidRPr="000416E7">
        <w:rPr>
          <w:rFonts w:ascii="Fira Sans" w:eastAsia="Century Gothic" w:hAnsi="Fira Sans" w:cs="Century Gothic"/>
          <w:b/>
          <w:bCs/>
          <w:color w:val="17479E"/>
          <w:sz w:val="22"/>
          <w:szCs w:val="22"/>
          <w:lang w:val="en-US" w:eastAsia="en-US"/>
        </w:rPr>
        <w:t>Policy Compliance &amp; Review</w:t>
      </w:r>
    </w:p>
    <w:p w14:paraId="121C58C0" w14:textId="620A76DE" w:rsidR="00A400B7" w:rsidRPr="000416E7" w:rsidRDefault="00A400B7" w:rsidP="5FC85CEA">
      <w:pPr>
        <w:pStyle w:val="NormalWeb"/>
        <w:spacing w:before="0" w:beforeAutospacing="0" w:after="200" w:afterAutospacing="0" w:line="276" w:lineRule="auto"/>
        <w:jc w:val="both"/>
        <w:rPr>
          <w:rFonts w:ascii="Fira Sans" w:eastAsia="Century Gothic" w:hAnsi="Fira Sans" w:cs="Century Gothic"/>
          <w:color w:val="000000" w:themeColor="text1"/>
          <w:sz w:val="22"/>
          <w:szCs w:val="22"/>
        </w:rPr>
      </w:pPr>
      <w:r w:rsidRPr="000416E7">
        <w:rPr>
          <w:rFonts w:ascii="Fira Sans" w:eastAsia="Century Gothic" w:hAnsi="Fira Sans" w:cs="Century Gothic"/>
          <w:color w:val="212121"/>
          <w:sz w:val="22"/>
          <w:szCs w:val="22"/>
          <w:lang w:val="en-US" w:eastAsia="en-US"/>
        </w:rPr>
        <w:t>• T</w:t>
      </w:r>
      <w:r w:rsidR="15F3889F" w:rsidRPr="000416E7">
        <w:rPr>
          <w:rFonts w:ascii="Fira Sans" w:eastAsia="Century Gothic" w:hAnsi="Fira Sans" w:cs="Century Gothic"/>
          <w:color w:val="000000" w:themeColor="text1"/>
          <w:sz w:val="22"/>
          <w:szCs w:val="22"/>
          <w:lang w:val="en-US"/>
        </w:rPr>
        <w:t>his policy will be reviewed annually or following any legislative changes.</w:t>
      </w:r>
    </w:p>
    <w:p w14:paraId="1336B383" w14:textId="028B316E" w:rsidR="15F3889F" w:rsidRPr="000416E7" w:rsidRDefault="15F3889F" w:rsidP="5FC85CEA">
      <w:pPr>
        <w:jc w:val="both"/>
        <w:rPr>
          <w:rFonts w:ascii="Fira Sans" w:eastAsia="Century Gothic" w:hAnsi="Fira Sans" w:cs="Century Gothic"/>
          <w:color w:val="000000" w:themeColor="text1"/>
          <w:lang w:val="en-GB"/>
        </w:rPr>
      </w:pPr>
      <w:r w:rsidRPr="000416E7">
        <w:rPr>
          <w:rFonts w:ascii="Fira Sans" w:eastAsia="Century Gothic" w:hAnsi="Fira Sans" w:cs="Century Gothic"/>
          <w:color w:val="000000" w:themeColor="text1"/>
        </w:rPr>
        <w:t>• The DSL is responsible for ensuring updates are communicated and implemented across ETS.</w:t>
      </w:r>
    </w:p>
    <w:p w14:paraId="59EF9495" w14:textId="60167122" w:rsidR="15F3889F" w:rsidRPr="000416E7" w:rsidRDefault="15F3889F" w:rsidP="5FC85CEA">
      <w:pPr>
        <w:jc w:val="both"/>
        <w:rPr>
          <w:rFonts w:ascii="Fira Sans" w:eastAsia="Century Gothic" w:hAnsi="Fira Sans" w:cs="Century Gothic"/>
          <w:color w:val="000000" w:themeColor="text1"/>
          <w:lang w:val="en-GB"/>
        </w:rPr>
      </w:pPr>
      <w:r w:rsidRPr="000416E7">
        <w:rPr>
          <w:rFonts w:ascii="Fira Sans" w:eastAsia="Century Gothic" w:hAnsi="Fira Sans" w:cs="Century Gothic"/>
          <w:color w:val="000000" w:themeColor="text1"/>
        </w:rPr>
        <w:t>• Failure to comply with safeguarding procedures may result in disciplinary action.</w:t>
      </w:r>
    </w:p>
    <w:p w14:paraId="042428B0" w14:textId="1A3486F1" w:rsidR="15F3889F" w:rsidRPr="000416E7" w:rsidRDefault="15F3889F" w:rsidP="5FC85CEA">
      <w:pPr>
        <w:jc w:val="both"/>
        <w:rPr>
          <w:rFonts w:ascii="Fira Sans" w:eastAsia="Century Gothic" w:hAnsi="Fira Sans" w:cs="Century Gothic"/>
          <w:b/>
          <w:bCs/>
          <w:color w:val="17479E"/>
          <w:lang w:val="en-GB"/>
        </w:rPr>
      </w:pPr>
      <w:r w:rsidRPr="000416E7">
        <w:rPr>
          <w:rFonts w:ascii="Fira Sans" w:eastAsia="Century Gothic" w:hAnsi="Fira Sans" w:cs="Century Gothic"/>
          <w:b/>
          <w:bCs/>
          <w:color w:val="17479E"/>
        </w:rPr>
        <w:t>Key Contact Details</w:t>
      </w:r>
    </w:p>
    <w:p w14:paraId="3A8C6DE0" w14:textId="2FF8910B" w:rsidR="15F3889F" w:rsidRPr="000416E7" w:rsidRDefault="15F3889F" w:rsidP="5FC85CEA">
      <w:pPr>
        <w:jc w:val="both"/>
        <w:rPr>
          <w:rFonts w:ascii="Fira Sans" w:eastAsia="Century Gothic" w:hAnsi="Fira Sans" w:cs="Century Gothic"/>
          <w:color w:val="000000" w:themeColor="text1"/>
          <w:lang w:val="en-GB"/>
        </w:rPr>
      </w:pPr>
      <w:r w:rsidRPr="000416E7">
        <w:rPr>
          <w:rFonts w:ascii="Fira Sans" w:eastAsia="Century Gothic" w:hAnsi="Fira Sans" w:cs="Century Gothic"/>
          <w:color w:val="000000" w:themeColor="text1"/>
        </w:rPr>
        <w:t xml:space="preserve">Designated Safeguarding Lead (DSL): </w:t>
      </w:r>
      <w:r w:rsidR="009B3FAA">
        <w:rPr>
          <w:rFonts w:ascii="Fira Sans" w:eastAsia="Century Gothic" w:hAnsi="Fira Sans" w:cs="Century Gothic"/>
          <w:color w:val="000000" w:themeColor="text1"/>
        </w:rPr>
        <w:t>Leon Taylor</w:t>
      </w:r>
      <w:r w:rsidRPr="000416E7">
        <w:rPr>
          <w:rFonts w:ascii="Fira Sans" w:eastAsia="Century Gothic" w:hAnsi="Fira Sans" w:cs="Century Gothic"/>
          <w:color w:val="000000" w:themeColor="text1"/>
        </w:rPr>
        <w:t xml:space="preserve"> – </w:t>
      </w:r>
      <w:hyperlink r:id="rId12" w:history="1">
        <w:r w:rsidR="009B3FAA" w:rsidRPr="006C1AD1">
          <w:rPr>
            <w:rStyle w:val="Hyperlink"/>
            <w:rFonts w:ascii="Fira Sans" w:eastAsia="Century Gothic" w:hAnsi="Fira Sans" w:cs="Century Gothic"/>
          </w:rPr>
          <w:t>leon.taylor@ets-uk.training</w:t>
        </w:r>
      </w:hyperlink>
      <w:r w:rsidRPr="000416E7">
        <w:rPr>
          <w:rFonts w:ascii="Fira Sans" w:eastAsia="Century Gothic" w:hAnsi="Fira Sans" w:cs="Century Gothic"/>
          <w:color w:val="000000" w:themeColor="text1"/>
        </w:rPr>
        <w:t xml:space="preserve"> </w:t>
      </w:r>
    </w:p>
    <w:p w14:paraId="0E5ADD39" w14:textId="0071EC99" w:rsidR="15F3889F" w:rsidRPr="000416E7" w:rsidRDefault="15F3889F" w:rsidP="5FC85CEA">
      <w:pPr>
        <w:jc w:val="both"/>
        <w:rPr>
          <w:rFonts w:ascii="Fira Sans" w:eastAsia="Century Gothic" w:hAnsi="Fira Sans" w:cs="Century Gothic"/>
          <w:color w:val="000000" w:themeColor="text1"/>
          <w:lang w:val="en-GB"/>
        </w:rPr>
      </w:pPr>
      <w:r w:rsidRPr="000416E7">
        <w:rPr>
          <w:rFonts w:ascii="Fira Sans" w:eastAsia="Century Gothic" w:hAnsi="Fira Sans" w:cs="Century Gothic"/>
          <w:color w:val="000000" w:themeColor="text1"/>
        </w:rPr>
        <w:t xml:space="preserve">Deputy DSL: </w:t>
      </w:r>
      <w:r w:rsidR="00F229DA">
        <w:rPr>
          <w:rFonts w:ascii="Fira Sans" w:eastAsia="Century Gothic" w:hAnsi="Fira Sans" w:cs="Century Gothic"/>
          <w:color w:val="000000" w:themeColor="text1"/>
        </w:rPr>
        <w:t>Kerryn Wotton</w:t>
      </w:r>
      <w:r w:rsidRPr="000416E7">
        <w:rPr>
          <w:rFonts w:ascii="Fira Sans" w:eastAsia="Century Gothic" w:hAnsi="Fira Sans" w:cs="Century Gothic"/>
          <w:color w:val="000000" w:themeColor="text1"/>
        </w:rPr>
        <w:t xml:space="preserve"> – </w:t>
      </w:r>
      <w:proofErr w:type="spellStart"/>
      <w:r w:rsidR="00F229DA">
        <w:rPr>
          <w:rFonts w:ascii="Fira Sans" w:eastAsia="Century Gothic" w:hAnsi="Fira Sans" w:cs="Century Gothic"/>
        </w:rPr>
        <w:t>Kerryn.wotton@ets-uk.training</w:t>
      </w:r>
      <w:proofErr w:type="spellEnd"/>
      <w:r w:rsidRPr="000416E7">
        <w:rPr>
          <w:rFonts w:ascii="Fira Sans" w:eastAsia="Century Gothic" w:hAnsi="Fira Sans" w:cs="Century Gothic"/>
          <w:color w:val="000000" w:themeColor="text1"/>
        </w:rPr>
        <w:t xml:space="preserve"> </w:t>
      </w:r>
    </w:p>
    <w:p w14:paraId="06BE072E" w14:textId="55A26FAB" w:rsidR="15F3889F" w:rsidRPr="000416E7" w:rsidRDefault="15F3889F" w:rsidP="5FC85CEA">
      <w:pPr>
        <w:jc w:val="both"/>
        <w:rPr>
          <w:rFonts w:ascii="Fira Sans" w:eastAsia="Century Gothic" w:hAnsi="Fira Sans" w:cs="Century Gothic"/>
          <w:color w:val="000000" w:themeColor="text1"/>
          <w:lang w:val="en-GB"/>
        </w:rPr>
      </w:pPr>
      <w:r w:rsidRPr="000416E7">
        <w:rPr>
          <w:rFonts w:ascii="Fira Sans" w:eastAsia="Century Gothic" w:hAnsi="Fira Sans" w:cs="Century Gothic"/>
          <w:color w:val="000000" w:themeColor="text1"/>
        </w:rPr>
        <w:t>Police (non-emergency): 101</w:t>
      </w:r>
    </w:p>
    <w:p w14:paraId="6A731144" w14:textId="706DBCCC" w:rsidR="15F3889F" w:rsidRPr="000416E7" w:rsidRDefault="15F3889F" w:rsidP="5FC85CEA">
      <w:pPr>
        <w:jc w:val="both"/>
        <w:rPr>
          <w:rFonts w:ascii="Fira Sans" w:eastAsia="Century Gothic" w:hAnsi="Fira Sans" w:cs="Century Gothic"/>
          <w:color w:val="000000" w:themeColor="text1"/>
          <w:lang w:val="en-GB"/>
        </w:rPr>
      </w:pPr>
      <w:r w:rsidRPr="000416E7">
        <w:rPr>
          <w:rFonts w:ascii="Fira Sans" w:eastAsia="Century Gothic" w:hAnsi="Fira Sans" w:cs="Century Gothic"/>
          <w:color w:val="000000" w:themeColor="text1"/>
        </w:rPr>
        <w:t>Emergency: 999</w:t>
      </w:r>
    </w:p>
    <w:p w14:paraId="2A789C07" w14:textId="7D7B5010" w:rsidR="15F3889F" w:rsidRPr="000416E7" w:rsidRDefault="15F3889F" w:rsidP="5FC85CEA">
      <w:pPr>
        <w:jc w:val="both"/>
        <w:rPr>
          <w:rFonts w:ascii="Fira Sans" w:eastAsia="Century Gothic" w:hAnsi="Fira Sans" w:cs="Century Gothic"/>
          <w:color w:val="000000" w:themeColor="text1"/>
          <w:lang w:val="en-GB"/>
        </w:rPr>
      </w:pPr>
      <w:r w:rsidRPr="000416E7">
        <w:rPr>
          <w:rFonts w:ascii="Fira Sans" w:eastAsia="Century Gothic" w:hAnsi="Fira Sans" w:cs="Century Gothic"/>
          <w:color w:val="000000" w:themeColor="text1"/>
        </w:rPr>
        <w:t>This policy aligns safeguarding best practices with ETS’s operations while ensuring legal compliance. It is structured for clarity, making it easier for staff, learners, and stakeholders to understand their roles and responsibilities.</w:t>
      </w:r>
    </w:p>
    <w:p w14:paraId="257A7737" w14:textId="61F38EB6" w:rsidR="15F3889F" w:rsidRPr="000416E7" w:rsidRDefault="15F3889F" w:rsidP="5FC85CEA">
      <w:pPr>
        <w:jc w:val="both"/>
        <w:rPr>
          <w:rFonts w:ascii="Fira Sans" w:eastAsia="Century Gothic" w:hAnsi="Fira Sans" w:cs="Century Gothic"/>
          <w:b/>
          <w:bCs/>
          <w:color w:val="17479E"/>
          <w:lang w:val="en-GB"/>
        </w:rPr>
      </w:pPr>
      <w:r w:rsidRPr="000416E7">
        <w:rPr>
          <w:rFonts w:ascii="Fira Sans" w:eastAsia="Century Gothic" w:hAnsi="Fira Sans" w:cs="Century Gothic"/>
          <w:b/>
          <w:bCs/>
          <w:color w:val="17479E"/>
        </w:rPr>
        <w:t>Next Review Date: April 2026</w:t>
      </w:r>
    </w:p>
    <w:p w14:paraId="43B7EC78" w14:textId="26F164FE" w:rsidR="000416E7" w:rsidRPr="000416E7" w:rsidRDefault="000416E7" w:rsidP="5FC85CEA">
      <w:pPr>
        <w:jc w:val="both"/>
        <w:rPr>
          <w:rFonts w:ascii="Fira Sans" w:eastAsia="Century Gothic" w:hAnsi="Fira Sans" w:cs="Century Gothic"/>
          <w:color w:val="000000" w:themeColor="text1"/>
        </w:rPr>
        <w:sectPr w:rsidR="000416E7" w:rsidRPr="000416E7" w:rsidSect="00034616">
          <w:headerReference w:type="default" r:id="rId13"/>
          <w:pgSz w:w="12240" w:h="15840"/>
          <w:pgMar w:top="1440" w:right="1800" w:bottom="1440" w:left="1800" w:header="720" w:footer="720" w:gutter="0"/>
          <w:cols w:space="720"/>
          <w:docGrid w:linePitch="360"/>
        </w:sectPr>
      </w:pPr>
    </w:p>
    <w:p w14:paraId="5EFFFDDD" w14:textId="1E0C9216" w:rsidR="15F3889F" w:rsidRPr="000416E7" w:rsidRDefault="15F3889F" w:rsidP="5FC85CEA">
      <w:pPr>
        <w:jc w:val="both"/>
        <w:rPr>
          <w:rFonts w:ascii="Fira Sans" w:eastAsia="Century Gothic" w:hAnsi="Fira Sans" w:cs="Century Gothic"/>
          <w:color w:val="000000" w:themeColor="text1"/>
          <w:lang w:val="en-GB"/>
        </w:rPr>
      </w:pPr>
    </w:p>
    <w:p w14:paraId="4FA60E56" w14:textId="5C5D6B04" w:rsidR="15F3889F" w:rsidRPr="000416E7" w:rsidRDefault="15F3889F" w:rsidP="5FC85CEA">
      <w:pPr>
        <w:jc w:val="both"/>
        <w:rPr>
          <w:rFonts w:ascii="Fira Sans" w:eastAsia="Century Gothic" w:hAnsi="Fira Sans" w:cs="Century Gothic"/>
          <w:color w:val="000000" w:themeColor="text1"/>
          <w:lang w:val="en-GB"/>
        </w:rPr>
      </w:pPr>
      <w:r w:rsidRPr="000416E7">
        <w:rPr>
          <w:rFonts w:ascii="Fira Sans" w:eastAsia="Century Gothic" w:hAnsi="Fira Sans" w:cs="Century Gothic"/>
          <w:color w:val="000000" w:themeColor="text1"/>
        </w:rPr>
        <w:t>Director</w:t>
      </w:r>
    </w:p>
    <w:p w14:paraId="66CD8F05" w14:textId="73780C9C" w:rsidR="15F3889F" w:rsidRPr="000416E7" w:rsidRDefault="15F3889F" w:rsidP="5FC85CEA">
      <w:pPr>
        <w:jc w:val="both"/>
        <w:rPr>
          <w:rFonts w:ascii="Fira Sans" w:eastAsia="Century Gothic" w:hAnsi="Fira Sans" w:cs="Century Gothic"/>
          <w:color w:val="000000" w:themeColor="text1"/>
          <w:lang w:val="en-GB"/>
        </w:rPr>
      </w:pPr>
      <w:r w:rsidRPr="000416E7">
        <w:rPr>
          <w:rFonts w:ascii="Fira Sans" w:eastAsia="Century Gothic" w:hAnsi="Fira Sans" w:cs="Century Gothic"/>
          <w:color w:val="000000" w:themeColor="text1"/>
        </w:rPr>
        <w:t>Lee Johnson</w:t>
      </w:r>
    </w:p>
    <w:p w14:paraId="602262CF" w14:textId="77777777" w:rsidR="00BC1327" w:rsidRPr="000416E7" w:rsidRDefault="00BC1327" w:rsidP="5FC85CEA">
      <w:pPr>
        <w:jc w:val="both"/>
        <w:rPr>
          <w:rFonts w:ascii="Fira Sans" w:eastAsia="Century Gothic" w:hAnsi="Fira Sans" w:cs="Century Gothic"/>
          <w:color w:val="212121"/>
        </w:rPr>
        <w:sectPr w:rsidR="00BC1327" w:rsidRPr="000416E7" w:rsidSect="000416E7">
          <w:type w:val="continuous"/>
          <w:pgSz w:w="12240" w:h="15840"/>
          <w:pgMar w:top="1440" w:right="1800" w:bottom="1440" w:left="1800" w:header="720" w:footer="720" w:gutter="0"/>
          <w:cols w:space="720"/>
          <w:docGrid w:linePitch="360"/>
        </w:sectPr>
      </w:pPr>
    </w:p>
    <w:p w14:paraId="22359477" w14:textId="77777777" w:rsidR="002615BC" w:rsidRPr="000416E7" w:rsidRDefault="002615BC" w:rsidP="00BC1327">
      <w:pPr>
        <w:rPr>
          <w:rFonts w:ascii="Fira Sans" w:hAnsi="Fira Sans"/>
        </w:rPr>
        <w:sectPr w:rsidR="002615BC" w:rsidRPr="000416E7" w:rsidSect="000416E7">
          <w:type w:val="continuous"/>
          <w:pgSz w:w="12240" w:h="15840"/>
          <w:pgMar w:top="1440" w:right="1800" w:bottom="1440" w:left="1800" w:header="720" w:footer="720" w:gutter="0"/>
          <w:cols w:space="720"/>
          <w:docGrid w:linePitch="360"/>
        </w:sectPr>
      </w:pPr>
    </w:p>
    <w:p w14:paraId="04216030" w14:textId="21057C76" w:rsidR="00A93110" w:rsidRPr="000416E7" w:rsidRDefault="002615BC" w:rsidP="00BC1327">
      <w:pPr>
        <w:rPr>
          <w:rFonts w:ascii="Fira Sans" w:hAnsi="Fira Sans"/>
        </w:rPr>
      </w:pPr>
      <w:r w:rsidRPr="000416E7">
        <w:rPr>
          <w:rFonts w:ascii="Fira Sans" w:hAnsi="Fira Sans" w:cs="Calibri"/>
          <w:noProof/>
          <w:color w:val="212121"/>
        </w:rPr>
        <mc:AlternateContent>
          <mc:Choice Requires="wpi">
            <w:drawing>
              <wp:anchor distT="0" distB="0" distL="114300" distR="114300" simplePos="0" relativeHeight="251658240" behindDoc="0" locked="0" layoutInCell="1" allowOverlap="1" wp14:anchorId="261E7DA3" wp14:editId="7E76E6EF">
                <wp:simplePos x="0" y="0"/>
                <wp:positionH relativeFrom="margin">
                  <wp:align>left</wp:align>
                </wp:positionH>
                <wp:positionV relativeFrom="paragraph">
                  <wp:posOffset>469719</wp:posOffset>
                </wp:positionV>
                <wp:extent cx="994320" cy="503640"/>
                <wp:effectExtent l="38100" t="38100" r="34925" b="48895"/>
                <wp:wrapNone/>
                <wp:docPr id="1519268303" name="Ink 35"/>
                <wp:cNvGraphicFramePr/>
                <a:graphic xmlns:a="http://schemas.openxmlformats.org/drawingml/2006/main">
                  <a:graphicData uri="http://schemas.microsoft.com/office/word/2010/wordprocessingInk">
                    <w14:contentPart bwMode="auto" r:id="rId14">
                      <w14:nvContentPartPr>
                        <w14:cNvContentPartPr/>
                      </w14:nvContentPartPr>
                      <w14:xfrm>
                        <a:off x="0" y="0"/>
                        <a:ext cx="994320" cy="503640"/>
                      </w14:xfrm>
                    </w14:contentPart>
                  </a:graphicData>
                </a:graphic>
              </wp:anchor>
            </w:drawing>
          </mc:Choice>
          <mc:Fallback xmlns:a="http://schemas.openxmlformats.org/drawingml/2006/main" xmlns:arto="http://schemas.microsoft.com/office/word/2006/arto">
            <w:pict>
              <v:shapetype id="_x0000_t75" coordsize="21600,21600" filled="f" stroked="f" o:spt="75" o:preferrelative="t" path="m@4@5l@4@11@9@11@9@5xe" w14:anchorId="51BE9A54">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Ink 35" style="position:absolute;margin-left:0;margin-top:36.5pt;width:79.3pt;height:40.6pt;z-index:251658240;visibility:visible;mso-wrap-style:square;mso-wrap-distance-left:9pt;mso-wrap-distance-top:0;mso-wrap-distance-right:9pt;mso-wrap-distance-bottom:0;mso-position-horizontal:left;mso-position-horizontal-relative:margin;mso-position-vertical:absolute;mso-position-vertical-relative:text" o:spid="_x0000_s1026" type="#_x0000_t75"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">
                <v:imagedata o:title="" r:id="rId15"/>
                <w10:wrap anchorx="margin"/>
              </v:shape>
            </w:pict>
          </mc:Fallback>
        </mc:AlternateContent>
      </w:r>
      <w:r w:rsidRPr="000416E7">
        <w:rPr>
          <w:rFonts w:ascii="Fira Sans" w:hAnsi="Fira Sans"/>
        </w:rPr>
        <w:t xml:space="preserve">Date </w:t>
      </w:r>
      <w:r w:rsidR="22215BC6" w:rsidRPr="000416E7">
        <w:rPr>
          <w:rFonts w:ascii="Fira Sans" w:hAnsi="Fira Sans"/>
        </w:rPr>
        <w:t>11/07</w:t>
      </w:r>
      <w:r w:rsidRPr="000416E7">
        <w:rPr>
          <w:rFonts w:ascii="Fira Sans" w:hAnsi="Fira Sans"/>
        </w:rPr>
        <w:t>/2025</w:t>
      </w:r>
    </w:p>
    <w:sectPr w:rsidR="00A93110" w:rsidRPr="000416E7" w:rsidSect="000416E7">
      <w:type w:val="continuous"/>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18C80A" w14:textId="77777777" w:rsidR="00A330F9" w:rsidRDefault="00A330F9" w:rsidP="00362F20">
      <w:pPr>
        <w:spacing w:after="0" w:line="240" w:lineRule="auto"/>
      </w:pPr>
      <w:r>
        <w:separator/>
      </w:r>
    </w:p>
  </w:endnote>
  <w:endnote w:type="continuationSeparator" w:id="0">
    <w:p w14:paraId="6273E4FD" w14:textId="77777777" w:rsidR="00A330F9" w:rsidRDefault="00A330F9" w:rsidP="00362F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309020205020404"/>
    <w:charset w:val="00"/>
    <w:family w:val="auto"/>
    <w:pitch w:val="variable"/>
    <w:sig w:usb0="00000003" w:usb1="00000000" w:usb2="00000000" w:usb3="00000000" w:csb0="00000001" w:csb1="00000000"/>
  </w:font>
  <w:font w:name="Fira Sans">
    <w:altName w:val="Fira Sans"/>
    <w:panose1 w:val="020B0503050000020004"/>
    <w:charset w:val="00"/>
    <w:family w:val="swiss"/>
    <w:pitch w:val="variable"/>
    <w:sig w:usb0="600002FF" w:usb1="00000001" w:usb2="00000000" w:usb3="00000000" w:csb0="0000019F" w:csb1="00000000"/>
  </w:font>
  <w:font w:name="Century Gothic">
    <w:panose1 w:val="020B0502020202020204"/>
    <w:charset w:val="00"/>
    <w:family w:val="swiss"/>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8DA416" w14:textId="77777777" w:rsidR="00A330F9" w:rsidRDefault="00A330F9" w:rsidP="00362F20">
      <w:pPr>
        <w:spacing w:after="0" w:line="240" w:lineRule="auto"/>
      </w:pPr>
      <w:r>
        <w:separator/>
      </w:r>
    </w:p>
  </w:footnote>
  <w:footnote w:type="continuationSeparator" w:id="0">
    <w:p w14:paraId="07C61B8D" w14:textId="77777777" w:rsidR="00A330F9" w:rsidRDefault="00A330F9" w:rsidP="00362F2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53E9A3" w14:textId="1C2E39EA" w:rsidR="009B3FAA" w:rsidRDefault="009B3FAA">
    <w:pPr>
      <w:pStyle w:val="Header"/>
    </w:pPr>
    <w:r>
      <w:rPr>
        <w:noProof/>
      </w:rPr>
      <w:drawing>
        <wp:anchor distT="0" distB="0" distL="114300" distR="114300" simplePos="0" relativeHeight="251658240" behindDoc="0" locked="0" layoutInCell="1" allowOverlap="1" wp14:anchorId="7EB4A4A7" wp14:editId="03419065">
          <wp:simplePos x="0" y="0"/>
          <wp:positionH relativeFrom="column">
            <wp:posOffset>5232400</wp:posOffset>
          </wp:positionH>
          <wp:positionV relativeFrom="paragraph">
            <wp:posOffset>-164465</wp:posOffset>
          </wp:positionV>
          <wp:extent cx="673100" cy="748377"/>
          <wp:effectExtent l="0" t="0" r="0" b="1270"/>
          <wp:wrapNone/>
          <wp:docPr id="1387262671" name="Picture 2" descr="A logo for a compan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0082900" name="Picture 2" descr="A logo for a company&#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673100" cy="748377"/>
                  </a:xfrm>
                  <a:prstGeom prst="rect">
                    <a:avLst/>
                  </a:prstGeom>
                </pic:spPr>
              </pic:pic>
            </a:graphicData>
          </a:graphic>
          <wp14:sizeRelH relativeFrom="page">
            <wp14:pctWidth>0</wp14:pctWidth>
          </wp14:sizeRelH>
          <wp14:sizeRelV relativeFrom="page">
            <wp14:pctHeight>0</wp14:pctHeight>
          </wp14:sizeRelV>
        </wp:anchor>
      </w:drawing>
    </w:r>
  </w:p>
  <w:p w14:paraId="15E36DA2" w14:textId="2D667F26" w:rsidR="009B3FAA" w:rsidRDefault="009B3FAA">
    <w:pPr>
      <w:pStyle w:val="Header"/>
    </w:pPr>
  </w:p>
  <w:p w14:paraId="5DD918C2" w14:textId="6BC7C310" w:rsidR="009B3FAA" w:rsidRDefault="009B3FAA">
    <w:pPr>
      <w:pStyle w:val="Header"/>
    </w:pPr>
  </w:p>
  <w:p w14:paraId="632675D7" w14:textId="2E94C3F4" w:rsidR="00362F20" w:rsidRDefault="00362F20">
    <w:pPr>
      <w:pStyle w:val="Header"/>
    </w:pPr>
  </w:p>
  <w:p w14:paraId="24885346" w14:textId="77777777" w:rsidR="00362F20" w:rsidRDefault="00362F2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01B3530A"/>
    <w:multiLevelType w:val="multilevel"/>
    <w:tmpl w:val="BA3E9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3423435"/>
    <w:multiLevelType w:val="multilevel"/>
    <w:tmpl w:val="1AEACD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7B147E3"/>
    <w:multiLevelType w:val="hybridMultilevel"/>
    <w:tmpl w:val="1654EF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09C73807"/>
    <w:multiLevelType w:val="hybridMultilevel"/>
    <w:tmpl w:val="6D222F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3FB316F"/>
    <w:multiLevelType w:val="multilevel"/>
    <w:tmpl w:val="3E7C82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837268D"/>
    <w:multiLevelType w:val="multilevel"/>
    <w:tmpl w:val="72EADF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C193286"/>
    <w:multiLevelType w:val="hybridMultilevel"/>
    <w:tmpl w:val="E7F66F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1F0B27E0"/>
    <w:multiLevelType w:val="hybridMultilevel"/>
    <w:tmpl w:val="DDEA14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0CA283F"/>
    <w:multiLevelType w:val="multilevel"/>
    <w:tmpl w:val="79066C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8A61F0B"/>
    <w:multiLevelType w:val="multilevel"/>
    <w:tmpl w:val="3E1628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2B837595"/>
    <w:multiLevelType w:val="multilevel"/>
    <w:tmpl w:val="54407B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C294B6C"/>
    <w:multiLevelType w:val="multilevel"/>
    <w:tmpl w:val="500E8C28"/>
    <w:lvl w:ilvl="0">
      <w:start w:val="4"/>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3D5951DC"/>
    <w:multiLevelType w:val="hybridMultilevel"/>
    <w:tmpl w:val="70587F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3875970"/>
    <w:multiLevelType w:val="hybridMultilevel"/>
    <w:tmpl w:val="E5FC93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42A3B53"/>
    <w:multiLevelType w:val="hybridMultilevel"/>
    <w:tmpl w:val="1D8E32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8423E65"/>
    <w:multiLevelType w:val="hybridMultilevel"/>
    <w:tmpl w:val="CCBE19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9377BEC"/>
    <w:multiLevelType w:val="multilevel"/>
    <w:tmpl w:val="D1D450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528B6070"/>
    <w:multiLevelType w:val="hybridMultilevel"/>
    <w:tmpl w:val="E3D880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2960941"/>
    <w:multiLevelType w:val="hybridMultilevel"/>
    <w:tmpl w:val="74AEB1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B7E3DE0"/>
    <w:multiLevelType w:val="hybridMultilevel"/>
    <w:tmpl w:val="1AA6A8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CE33CC7"/>
    <w:multiLevelType w:val="hybridMultilevel"/>
    <w:tmpl w:val="BC48CD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37F58E0"/>
    <w:multiLevelType w:val="hybridMultilevel"/>
    <w:tmpl w:val="851AC1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4207125"/>
    <w:multiLevelType w:val="multilevel"/>
    <w:tmpl w:val="E41EC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7D4747C"/>
    <w:multiLevelType w:val="hybridMultilevel"/>
    <w:tmpl w:val="017672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6F0E41D7"/>
    <w:multiLevelType w:val="multilevel"/>
    <w:tmpl w:val="28689F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7291048B"/>
    <w:multiLevelType w:val="hybridMultilevel"/>
    <w:tmpl w:val="E488DB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3461CEC"/>
    <w:multiLevelType w:val="hybridMultilevel"/>
    <w:tmpl w:val="619068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3A8527E"/>
    <w:multiLevelType w:val="multilevel"/>
    <w:tmpl w:val="D5105D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5756514"/>
    <w:multiLevelType w:val="hybridMultilevel"/>
    <w:tmpl w:val="DEE479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5350541">
    <w:abstractNumId w:val="8"/>
  </w:num>
  <w:num w:numId="2" w16cid:durableId="21444137">
    <w:abstractNumId w:val="6"/>
  </w:num>
  <w:num w:numId="3" w16cid:durableId="282276768">
    <w:abstractNumId w:val="5"/>
  </w:num>
  <w:num w:numId="4" w16cid:durableId="923805422">
    <w:abstractNumId w:val="4"/>
  </w:num>
  <w:num w:numId="5" w16cid:durableId="362361228">
    <w:abstractNumId w:val="7"/>
  </w:num>
  <w:num w:numId="6" w16cid:durableId="2142577939">
    <w:abstractNumId w:val="3"/>
  </w:num>
  <w:num w:numId="7" w16cid:durableId="1167938920">
    <w:abstractNumId w:val="2"/>
  </w:num>
  <w:num w:numId="8" w16cid:durableId="2011592090">
    <w:abstractNumId w:val="1"/>
  </w:num>
  <w:num w:numId="9" w16cid:durableId="2090804147">
    <w:abstractNumId w:val="0"/>
  </w:num>
  <w:num w:numId="10" w16cid:durableId="1104224135">
    <w:abstractNumId w:val="33"/>
  </w:num>
  <w:num w:numId="11" w16cid:durableId="1036004235">
    <w:abstractNumId w:val="20"/>
  </w:num>
  <w:num w:numId="12" w16cid:durableId="2016690219">
    <w:abstractNumId w:val="35"/>
  </w:num>
  <w:num w:numId="13" w16cid:durableId="1587374401">
    <w:abstractNumId w:val="21"/>
  </w:num>
  <w:num w:numId="14" w16cid:durableId="5790461">
    <w:abstractNumId w:val="37"/>
  </w:num>
  <w:num w:numId="15" w16cid:durableId="971210278">
    <w:abstractNumId w:val="27"/>
  </w:num>
  <w:num w:numId="16" w16cid:durableId="515538182">
    <w:abstractNumId w:val="15"/>
  </w:num>
  <w:num w:numId="17" w16cid:durableId="1826818114">
    <w:abstractNumId w:val="11"/>
  </w:num>
  <w:num w:numId="18" w16cid:durableId="1762414371">
    <w:abstractNumId w:val="24"/>
  </w:num>
  <w:num w:numId="19" w16cid:durableId="2100445871">
    <w:abstractNumId w:val="34"/>
  </w:num>
  <w:num w:numId="20" w16cid:durableId="351079426">
    <w:abstractNumId w:val="32"/>
  </w:num>
  <w:num w:numId="21" w16cid:durableId="1047533120">
    <w:abstractNumId w:val="22"/>
  </w:num>
  <w:num w:numId="22" w16cid:durableId="1380592187">
    <w:abstractNumId w:val="26"/>
  </w:num>
  <w:num w:numId="23" w16cid:durableId="1332564776">
    <w:abstractNumId w:val="29"/>
  </w:num>
  <w:num w:numId="24" w16cid:durableId="1667980258">
    <w:abstractNumId w:val="23"/>
  </w:num>
  <w:num w:numId="25" w16cid:durableId="1358920380">
    <w:abstractNumId w:val="28"/>
  </w:num>
  <w:num w:numId="26" w16cid:durableId="904147407">
    <w:abstractNumId w:val="16"/>
  </w:num>
  <w:num w:numId="27" w16cid:durableId="851146975">
    <w:abstractNumId w:val="18"/>
  </w:num>
  <w:num w:numId="28" w16cid:durableId="1389646775">
    <w:abstractNumId w:val="25"/>
  </w:num>
  <w:num w:numId="29" w16cid:durableId="1332490269">
    <w:abstractNumId w:val="17"/>
  </w:num>
  <w:num w:numId="30" w16cid:durableId="450443551">
    <w:abstractNumId w:val="10"/>
  </w:num>
  <w:num w:numId="31" w16cid:durableId="2068337137">
    <w:abstractNumId w:val="19"/>
  </w:num>
  <w:num w:numId="32" w16cid:durableId="1831093325">
    <w:abstractNumId w:val="31"/>
  </w:num>
  <w:num w:numId="33" w16cid:durableId="505902010">
    <w:abstractNumId w:val="9"/>
  </w:num>
  <w:num w:numId="34" w16cid:durableId="1717856620">
    <w:abstractNumId w:val="36"/>
  </w:num>
  <w:num w:numId="35" w16cid:durableId="1421021381">
    <w:abstractNumId w:val="13"/>
  </w:num>
  <w:num w:numId="36" w16cid:durableId="1512060278">
    <w:abstractNumId w:val="14"/>
  </w:num>
  <w:num w:numId="37" w16cid:durableId="1809277005">
    <w:abstractNumId w:val="30"/>
  </w:num>
  <w:num w:numId="38" w16cid:durableId="53315731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2"/>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1608F"/>
    <w:rsid w:val="00034616"/>
    <w:rsid w:val="000416E7"/>
    <w:rsid w:val="0006063C"/>
    <w:rsid w:val="0010055D"/>
    <w:rsid w:val="0015074B"/>
    <w:rsid w:val="00167575"/>
    <w:rsid w:val="001742D4"/>
    <w:rsid w:val="001A1FDB"/>
    <w:rsid w:val="00245599"/>
    <w:rsid w:val="00245FFA"/>
    <w:rsid w:val="002615BC"/>
    <w:rsid w:val="0029639D"/>
    <w:rsid w:val="00306D58"/>
    <w:rsid w:val="00326F90"/>
    <w:rsid w:val="00362F20"/>
    <w:rsid w:val="00477875"/>
    <w:rsid w:val="004D5795"/>
    <w:rsid w:val="005A0C44"/>
    <w:rsid w:val="005D1D5D"/>
    <w:rsid w:val="007A3830"/>
    <w:rsid w:val="009158E4"/>
    <w:rsid w:val="00980A76"/>
    <w:rsid w:val="00980D8D"/>
    <w:rsid w:val="009B3FAA"/>
    <w:rsid w:val="00A12455"/>
    <w:rsid w:val="00A330F9"/>
    <w:rsid w:val="00A400B7"/>
    <w:rsid w:val="00A40376"/>
    <w:rsid w:val="00A93110"/>
    <w:rsid w:val="00AA1D8D"/>
    <w:rsid w:val="00B43349"/>
    <w:rsid w:val="00B47730"/>
    <w:rsid w:val="00B83CDC"/>
    <w:rsid w:val="00BC04A2"/>
    <w:rsid w:val="00BC1327"/>
    <w:rsid w:val="00C933CB"/>
    <w:rsid w:val="00C93534"/>
    <w:rsid w:val="00CB0664"/>
    <w:rsid w:val="00DB4EA7"/>
    <w:rsid w:val="00E41316"/>
    <w:rsid w:val="00E535FD"/>
    <w:rsid w:val="00F229DA"/>
    <w:rsid w:val="00F47E25"/>
    <w:rsid w:val="00F53BD5"/>
    <w:rsid w:val="00F61068"/>
    <w:rsid w:val="00FB32AF"/>
    <w:rsid w:val="00FC6575"/>
    <w:rsid w:val="00FC693F"/>
    <w:rsid w:val="00FE6980"/>
    <w:rsid w:val="01E8C795"/>
    <w:rsid w:val="0615CCA5"/>
    <w:rsid w:val="15F3889F"/>
    <w:rsid w:val="1A8D77C4"/>
    <w:rsid w:val="22215BC6"/>
    <w:rsid w:val="25A4CF98"/>
    <w:rsid w:val="29D6F5C8"/>
    <w:rsid w:val="431C0416"/>
    <w:rsid w:val="4E126F62"/>
    <w:rsid w:val="557187A1"/>
    <w:rsid w:val="5572AB9F"/>
    <w:rsid w:val="59053EBF"/>
    <w:rsid w:val="5B50BC0D"/>
    <w:rsid w:val="5C62D63C"/>
    <w:rsid w:val="5FC85CEA"/>
    <w:rsid w:val="600E3D49"/>
    <w:rsid w:val="6140BC57"/>
    <w:rsid w:val="6BB42E75"/>
    <w:rsid w:val="6C19E679"/>
    <w:rsid w:val="6C6E231D"/>
    <w:rsid w:val="6F30B85E"/>
    <w:rsid w:val="7B3E34E2"/>
    <w:rsid w:val="7FE91C8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7CA2B9C0"/>
  <w14:defaultImageDpi w14:val="300"/>
  <w15:docId w15:val="{D7BAFACA-034A-E146-9679-55DAF45C74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Arial" w:hAnsi="Arial"/>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1"/>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u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u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u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u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u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u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u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u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u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u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u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u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u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u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u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u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u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u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u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u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u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styleId="NormalWeb">
    <w:name w:val="Normal (Web)"/>
    <w:basedOn w:val="Normal"/>
    <w:uiPriority w:val="99"/>
    <w:semiHidden/>
    <w:unhideWhenUsed/>
    <w:rsid w:val="00A400B7"/>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styleId="Hyperlink">
    <w:name w:val="Hyperlink"/>
    <w:basedOn w:val="DefaultParagraphFont"/>
    <w:uiPriority w:val="99"/>
    <w:unhideWhenUsed/>
    <w:rsid w:val="5FC85CEA"/>
    <w:rPr>
      <w:color w:val="0000FF"/>
      <w:u w:val="single"/>
    </w:rPr>
  </w:style>
  <w:style w:type="character" w:styleId="UnresolvedMention">
    <w:name w:val="Unresolved Mention"/>
    <w:basedOn w:val="DefaultParagraphFont"/>
    <w:uiPriority w:val="99"/>
    <w:semiHidden/>
    <w:unhideWhenUsed/>
    <w:rsid w:val="009B3FA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encoding w:val="windows-1252"/>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leon.taylor@ets-uk.training"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wbhelpline.org.uk/" TargetMode="External"/><Relationship Id="rId5" Type="http://schemas.openxmlformats.org/officeDocument/2006/relationships/numbering" Target="numbering.xml"/><Relationship Id="rId15" Type="http://schemas.openxmlformats.org/officeDocument/2006/relationships/image" Target="media/image2.png"/><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customXml" Target="ink/ink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8-14T12:32:47.727"/>
    </inkml:context>
    <inkml:brush xml:id="br0">
      <inkml:brushProperty name="width" value="0.035" units="cm"/>
      <inkml:brushProperty name="height" value="0.035" units="cm"/>
    </inkml:brush>
  </inkml:definitions>
  <inkml:trace contextRef="#ctx0" brushRef="#br0">23 1027 24575,'0'-17'0,"0"-52"0,0 22 0,0-35 0,0 42 0,0 6 0,0 4 0,0 2 0,0 4 0,0 0 0,0 5 0,0-4 0,0 4 0,0-5 0,0 4 0,0-2 0,0 2 0,0 0 0,-3 2 0,2 3 0,-2 5 0,3-1 0,0 5 0,0 0 0,0-1 0,0-2 0,0 2 0,0-10 0,0 5 0,-4-11 0,3 8 0,-2-8 0,3 8 0,0-4 0,-4 5 0,4 3 0,-4 1 0,4 3 0,0 1 0,0 5 0,0 14 0,0 14 0,0 20 0,9 22 0,-3-6 0,8 12 0,-5-21 0,1-2 0,-5-5 0,-1-6 0,-4-2 0,0-4 0,0-6 0,0 4 0,0-8 0,0 3 0,0-4 0,0-1 0,0 1 0,0-5 0,0-4 0,0-5 0,0-3 0,0-1 0,0 1 0,0-1 0,0 0 0,0 1 0,0-1 0,0 0 0,0 0 0,0 1 0,3-4 0,1-6 0,2-5 0,18-34 0,-12 16 0,13-16 0,-18 26 0,0 3 0,-1 5 0,-2-1 0,2 5 0,-5-2 0,2 3 0,-3-4 0,0 1 0,0-1 0,0 1 0,3-1 0,-3 1 0,3-3 0,-3-1 0,0 1 0,0-4 0,0 6 0,0-3 0,0 9 0,0 5 0,0 3 0,0 7 0,0-7 0,0 7 0,0-3 0,0-1 0,0 0 0,0 0 0,0-2 0,0 2 0,0-4 0,0 4 0,0-2 0,0 1 0,0 1 0,0-2 0,0 2 0,0-4 0,0 1 0,0-1 0,0-5 0,0-4 0,0-4 0,0-9 0,0 4 0,0-5 0,0 2 0,0 1 0,0-5 0,0 4 0,0 0 0,0 1 0,0 7 0,0-3 0,0 3 0,3 4 0,0 0 0,3 3 0,1 0 0,3 0 0,-3 0 0,7 0 0,-3 0 0,3 0 0,0 0 0,1 0 0,-5 0 0,4 0 0,-7 0 0,3 0 0,-3 0 0,-1 0 0,1 0 0,-1 0 0,1 0 0,-1 0 0,1 0 0,3 0 0,-3 0 0,3 0 0,-4 0 0,1 0 0,-4 3 0,0 0 0,-9 4 0,-6 3 0,-8 2 0,-8 5 0,-3 4 0,0 1 0,-4 1 0,8 2 0,-1-8 0,7 3 0,6-9 0,2-1 0,8-3 0,-4 0 0,8-9 0,-2-3 0,3-5 0,0-16 0,0 16 0,0-12 0,0 11 0,0 4 0,0-7 0,0 7 0,0-3 0,0 3 0,0 1 0,0-3 0,8-11 0,1-4 0,13-16 0,11-34 0,-6 13 0,2-20 0,-6 23 0,-7 4 0,4 0 0,-2 1 0,-4 12 0,-1 6 0,-1 7 0,-4 8 0,-1 5 0,0 8 0,-4 17 0,0 20 0,2 23 0,1 22 0,0 17-398,-3-43 1,-1 2 397,-2 3 0,0 1 0,0 4 0,0-1 0,0-2 0,0-1 0,0 1 0,0-2 0,-4 25 0,-12-1 0,-4-28 0,-10 9 0,3-17 0,1-10 795,4-8-795,0-12 0,6-1 0,1-7 0,5-1 0,3-3 0,4-3 0,0-13 0,3-11 0,0-27 0,15-15 0,10-23-1884,5 18 1,4-5 1883,-2 3 0,1-1 0,0-3 0,0-1 0,3-1 0,-3 5 0,-1-14-360,-6 28 0,-2 0 360,0-23 0,3 7 0,-11 13 0,-3 29 0,-5 11 0,-4 27 0,-8 26 0,-9 48 2713,-2 0-2713,6-19 0,0 1 0,-2 36 261,7-42 0,1-1-261,-2 28 0,0 1 0,4-24 0,-4 1 0,5-16 916,0-11-916,0-13 336,0-2-336,0-16 0,12-8 0,7-15 0,14-13 0,-1 9 0,4-12 0,-4 14 0,5-6 0,-6 6 0,-6 7 0,-10 8 0,-5 2 0,-4 6 0,1 1 0,-1 3 0,-2 9 0,-1 0 0,-3 11 0,0-4 0,0 2 0,0-3 0,3-5 0,-3 4 0,6-7 0,-2 7 0,6-7 0,-2 3 0,9 1 0,-5-3 0,11 3 0,-8-3 0,3-1 0,-3-3 0,-1 2 0,0-5 0,-3 2 0,-1-3 0,-3 0 0,-1 0 0,1 3 0,-1-2 0,1 5 0,-1-6 0,4 3 0,5-3 0,4 0 0,5 0 0,4 0 0,2 0 0,4 0 0,0 0 0,-4 0 0,-2-3 0,-4 2 0,-5-3 0,-4 4 0,-1 0 0,-7 0 0,3 0 0,-4 0 0,4 3 0,-2 1 0,5 3 0,2 0 0,5-3 0,8 4 0,2-7 0,4 6 0,0-2 0,6 0 0,-5 2 0,5-6 0,-6 7 0,6-3 0,1 4 0,11 0 0,-10 0 0,9 1 0,-10-1 0,12 0 0,-6-3 0,6 2 0,-12-7 0,-2 3 0,-4-4 0,-6 0 0,0 0 0,-10 0 0,4 0 0,-8 0 0,3 0 0,-3-3 0,3-1 0,2-4 0,3-4 0,6 0 0,-5-4 0,9-1 0,-8 1 0,-1 0 0,-5 4 0,-8 2 0,-1 6 0,-4-2 0,0 5 0,1-5 0,-3 3 0,1-3 0,-4-1 0,2 1 0,-1 2 0,-1-1 0,2 4 0,-3-2 0</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5569D24144C8884E8C4BF0819B582B54" ma:contentTypeVersion="13" ma:contentTypeDescription="Create a new document." ma:contentTypeScope="" ma:versionID="d12c4fcac69601fdd0f0a3bcd1d624f7">
  <xsd:schema xmlns:xsd="http://www.w3.org/2001/XMLSchema" xmlns:xs="http://www.w3.org/2001/XMLSchema" xmlns:p="http://schemas.microsoft.com/office/2006/metadata/properties" xmlns:ns2="1f06bea9-2b7c-4049-bd8e-79cc48f55ea8" xmlns:ns3="e40729a5-99bd-4170-9e86-701209b68d97" targetNamespace="http://schemas.microsoft.com/office/2006/metadata/properties" ma:root="true" ma:fieldsID="ba65eaa227616f4fa6823c8ea2df73e3" ns2:_="" ns3:_="">
    <xsd:import namespace="1f06bea9-2b7c-4049-bd8e-79cc48f55ea8"/>
    <xsd:import namespace="e40729a5-99bd-4170-9e86-701209b68d9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OCR" minOccurs="0"/>
                <xsd:element ref="ns2:MediaServiceLocatio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f06bea9-2b7c-4049-bd8e-79cc48f55ea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83a2b118-5e73-420e-a649-77a365338828"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40729a5-99bd-4170-9e86-701209b68d97"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34afeb11-79b2-4f1e-8575-e1ed140e1273}" ma:internalName="TaxCatchAll" ma:showField="CatchAllData" ma:web="e40729a5-99bd-4170-9e86-701209b68d9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1f06bea9-2b7c-4049-bd8e-79cc48f55ea8">
      <Terms xmlns="http://schemas.microsoft.com/office/infopath/2007/PartnerControls"/>
    </lcf76f155ced4ddcb4097134ff3c332f>
    <TaxCatchAll xmlns="e40729a5-99bd-4170-9e86-701209b68d97" xsi:nil="true"/>
  </documentManagement>
</p:properties>
</file>

<file path=customXml/itemProps1.xml><?xml version="1.0" encoding="utf-8"?>
<ds:datastoreItem xmlns:ds="http://schemas.openxmlformats.org/officeDocument/2006/customXml" ds:itemID="{D553FA00-022A-47C9-8BBB-9B354F2DBEFE}">
  <ds:schemaRefs>
    <ds:schemaRef ds:uri="http://schemas.microsoft.com/sharepoint/v3/contenttype/forms"/>
  </ds:schemaRefs>
</ds:datastoreItem>
</file>

<file path=customXml/itemProps2.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customXml/itemProps3.xml><?xml version="1.0" encoding="utf-8"?>
<ds:datastoreItem xmlns:ds="http://schemas.openxmlformats.org/officeDocument/2006/customXml" ds:itemID="{E080E842-E479-4E62-856C-FC5EEA2356A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f06bea9-2b7c-4049-bd8e-79cc48f55ea8"/>
    <ds:schemaRef ds:uri="e40729a5-99bd-4170-9e86-701209b68d9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E0074F8-4D4C-4825-A690-C0088DF7BB63}">
  <ds:schemaRefs>
    <ds:schemaRef ds:uri="http://www.w3.org/XML/1998/namespace"/>
    <ds:schemaRef ds:uri="http://purl.org/dc/terms/"/>
    <ds:schemaRef ds:uri="http://purl.org/dc/dcmitype/"/>
    <ds:schemaRef ds:uri="e40729a5-99bd-4170-9e86-701209b68d97"/>
    <ds:schemaRef ds:uri="http://purl.org/dc/elements/1.1/"/>
    <ds:schemaRef ds:uri="http://schemas.microsoft.com/office/2006/documentManagement/types"/>
    <ds:schemaRef ds:uri="http://schemas.microsoft.com/office/infopath/2007/PartnerControls"/>
    <ds:schemaRef ds:uri="http://schemas.openxmlformats.org/package/2006/metadata/core-properties"/>
    <ds:schemaRef ds:uri="1f06bea9-2b7c-4049-bd8e-79cc48f55ea8"/>
    <ds:schemaRef ds:uri="http://schemas.microsoft.com/office/2006/metadata/properties"/>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Pages>
  <Words>1250</Words>
  <Characters>7125</Characters>
  <Application>Microsoft Office Word</Application>
  <DocSecurity>4</DocSecurity>
  <Lines>59</Lines>
  <Paragraphs>16</Paragraphs>
  <ScaleCrop>false</ScaleCrop>
  <Manager/>
  <Company/>
  <LinksUpToDate>false</LinksUpToDate>
  <CharactersWithSpaces>8359</CharactersWithSpaces>
  <SharedDoc>false</SharedDoc>
  <HyperlinkBase/>
  <HLinks>
    <vt:vector size="12" baseType="variant">
      <vt:variant>
        <vt:i4>6815812</vt:i4>
      </vt:variant>
      <vt:variant>
        <vt:i4>3</vt:i4>
      </vt:variant>
      <vt:variant>
        <vt:i4>0</vt:i4>
      </vt:variant>
      <vt:variant>
        <vt:i4>5</vt:i4>
      </vt:variant>
      <vt:variant>
        <vt:lpwstr>mailto:leon.taylor@ets-uk.training</vt:lpwstr>
      </vt:variant>
      <vt:variant>
        <vt:lpwstr/>
      </vt:variant>
      <vt:variant>
        <vt:i4>6357032</vt:i4>
      </vt:variant>
      <vt:variant>
        <vt:i4>0</vt:i4>
      </vt:variant>
      <vt:variant>
        <vt:i4>0</vt:i4>
      </vt:variant>
      <vt:variant>
        <vt:i4>5</vt:i4>
      </vt:variant>
      <vt:variant>
        <vt:lpwstr>https://www.wbhelpline.org.uk/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Kerryn Wotton | ETS-UK</cp:lastModifiedBy>
  <cp:revision>12</cp:revision>
  <dcterms:created xsi:type="dcterms:W3CDTF">2025-06-02T13:57:00Z</dcterms:created>
  <dcterms:modified xsi:type="dcterms:W3CDTF">2025-07-30T11:33:00Z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0x0101005569D24144C8884E8C4BF0819B582B54</vt:lpwstr>
  </property>
  <property fmtid="{D5CDD505-2E9C-101B-9397-08002B2CF9AE}" pid="3" name="MediaServiceImageTags">
    <vt:lpwstr/>
  </property>
</Properties>
</file>